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Przedmiotowy System Oceniania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na podstawie podręcznika </w:t>
      </w:r>
      <w:r>
        <w:rPr>
          <w:rFonts w:cs="Times New Roman" w:ascii="Times New Roman" w:hAnsi="Times New Roman"/>
          <w:i/>
          <w:sz w:val="40"/>
          <w:szCs w:val="40"/>
        </w:rPr>
        <w:t>Kompass Team 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© PWN Wydawnictwo Szkolne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Szanowni Nauczyciele języka niemieckiego,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niniejsza publikacja przedstawia </w:t>
      </w:r>
      <w:r>
        <w:rPr>
          <w:rFonts w:cs="Times New Roman" w:ascii="Times New Roman" w:hAnsi="Times New Roman"/>
          <w:b/>
        </w:rPr>
        <w:t>Przedmiotowy System Oceniania</w:t>
      </w:r>
      <w:r>
        <w:rPr>
          <w:rFonts w:cs="Times New Roman" w:ascii="Times New Roman" w:hAnsi="Times New Roman"/>
        </w:rPr>
        <w:t xml:space="preserve">, odnoszący się do nauczania języka niemieckiego dla klas 7–8 szkoły podstawowej. PSO powinien uwzględniać dwa dokumenty obowiązujące w danej szkole, do których należą: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Program nauczania języka niemieckiego,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Wewnątrzszkolny System Oceniania.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Program nauczania języka niemieckiego precyzuje cele i treści nauczania języka niemieckiego z uwzględnieniem założeń zawartych w nowej Podstawie Programowej Kształcenia Ogólnego dla szkół podstawowych</w:t>
      </w:r>
      <w:r>
        <w:rPr>
          <w:rStyle w:val="Zakotwiczenieprzypisudolnego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</w:rPr>
        <w:t xml:space="preserve"> oraz przyjętych założeń Rady Europy dotyczących wspólnej polityki językowej, zawartych w dokumencie </w:t>
      </w:r>
      <w:r>
        <w:rPr>
          <w:rFonts w:cs="Times New Roman" w:ascii="Times New Roman" w:hAnsi="Times New Roman"/>
          <w:i/>
        </w:rPr>
        <w:t>Europejski System Opisu Kształcenia Językowego: uczenie się, nauczanie, ocenianie</w:t>
      </w:r>
      <w:r>
        <w:rPr>
          <w:rFonts w:cs="Times New Roman" w:ascii="Times New Roman" w:hAnsi="Times New Roman"/>
        </w:rPr>
        <w:t>.</w:t>
      </w:r>
      <w:r>
        <w:rPr>
          <w:rStyle w:val="Zakotwiczenieprzypisudolnego"/>
          <w:rFonts w:cs="Times New Roman" w:ascii="Times New Roman" w:hAnsi="Times New Roman"/>
        </w:rPr>
        <w:footnoteReference w:id="3"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Wewnątrzszkolny System Oceniania, będący dokumentem ogólnoszkolnym, uwzględnia specyfikę działania szkoły, określa warunki i sposób oceniania, klasyfikowania i promowania uczniów w odniesieniu do wszystkich przedmiotów w szkole. Ocenianie osiągnięć edukacyjnych ucznia polega na określaniu przez nauczycieli poziomu opanowania wiedzy i umiejętności uczniów z danego przedmiotu, w tym również z języków obcych, jak również ich postępów w tym zakresie w stosunku do wymagań edukacyjnych, jakie wynikają z podstawy programowej i realizowanych w szkole programów nauczania, uwzględniających tę podstawę. Wymienione dwa dokumenty wraz z Przedmiotowym Systemem Oceniania tworzą spójną całość, określając precyzyjnie i obiektywnie kryteria oceniania wiedzy i umiejętności uczniów w zakresie uczenia się języka niemieckiego.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bookmarkStart w:id="0" w:name="_Hlk487437744"/>
      <w:bookmarkEnd w:id="0"/>
      <w:r>
        <w:rPr>
          <w:rFonts w:cs="Times New Roman" w:ascii="Times New Roman" w:hAnsi="Times New Roman"/>
        </w:rPr>
        <w:t xml:space="preserve">Przedstawiany Przedmiotowy System Oceniania z języka niemieckiego ma pomóc Państwu w planowaniu procesu nauczania języka niemieckiego oraz w prowadzeniu trafnej i rzetelnej ewaluacji procesu uczenia się Państwa uczniów. Zgodnie z nim uczeń powinien: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poznać </w:t>
      </w:r>
      <w:r>
        <w:rPr>
          <w:rFonts w:cs="Times New Roman" w:ascii="Times New Roman" w:hAnsi="Times New Roman"/>
          <w:b/>
        </w:rPr>
        <w:t>słownictwo</w:t>
      </w:r>
      <w:r>
        <w:rPr>
          <w:rFonts w:cs="Times New Roman" w:ascii="Times New Roman" w:hAnsi="Times New Roman"/>
        </w:rPr>
        <w:t xml:space="preserve"> związane z następującymi tematami: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Kontakty: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przedstawianie się (imię i nazwisko, wiek, kraj pochodzenia, miejsce zamieszkania),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określanie zainteresowań i upodobań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przymiotniki określające cechy charakteru i wygląd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liczebniki główne 1–20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formy powitania i pożegnania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krajów niemieckojęzycznych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Rodzina: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członków rodziny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określenia osób: kobieta, mężczyzna, dziecko, dziewczyna, chłopiec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przymiotniki określające cechy zewnętrzne i wewnętrzne osób oraz zwierząt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zwierząt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liczebniki 20–100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kolory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określenia zainteresowań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zwroty potrzebne do wyrażenia swojego zdania, np. pochwały i dezaprobaty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Czas wolny: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czas zegarowy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dni tygodnia i pory dnia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czynności wykonywane o danej porze dnia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obiektów w mieście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słownictwo określające reakcję na propozycję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Szkoła: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przedmiotów szkolnych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ocen w krajach niemieckojęzycznych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określenia dotyczące cech nauczycieli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przyborów szkolnych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czynności typowe dla zajęć szkolnych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Żywienie: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potraw i posiłków w ciągu dnia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artykułów spożywczych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owoców i warzyw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określenia miary i wagi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opakowań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nazwy lokali gastronomicznych.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ćwiczyć </w:t>
      </w:r>
      <w:r>
        <w:rPr>
          <w:rFonts w:cs="Times New Roman" w:ascii="Times New Roman" w:hAnsi="Times New Roman"/>
          <w:b/>
        </w:rPr>
        <w:t>umiejętności w zakresie czterech podstawowych sprawności językowych</w:t>
      </w:r>
      <w:r>
        <w:rPr>
          <w:rFonts w:cs="Times New Roman" w:ascii="Times New Roman" w:hAnsi="Times New Roman"/>
        </w:rPr>
        <w:t xml:space="preserve">, obejmujących: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A. </w:t>
      </w:r>
      <w:r>
        <w:rPr>
          <w:rFonts w:cs="Times New Roman" w:ascii="Times New Roman" w:hAnsi="Times New Roman"/>
          <w:i/>
        </w:rPr>
        <w:t>rozumienie tekstu słuchanego</w:t>
      </w:r>
      <w:r>
        <w:rPr>
          <w:rFonts w:cs="Times New Roman" w:ascii="Times New Roman" w:hAnsi="Times New Roman"/>
        </w:rPr>
        <w:t xml:space="preserve">, w ramach którego uczeń potrafi: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zrozumieć polecenia i instrukcje nauczyciela związane z sytuacją w klasie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zrozumieć globalnie i selektywnie sens słuchanych tekstów: potrafi określić główną myśl tekstu, zrozumieć ogólny sens usłyszanej wypowiedzi, określić kontekst wypowiedzi, określić intencje nadawcy/autora tekstu, a także znajdywać w tekście określone informacje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zrozumieć pytania, polecenia i wypowiedzi, zawierające poznany materiał leksykalno-gramatyczny w ramach danego zakresu tematycznego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rozpoznać ze słuchu poznane słowa i wyrażenia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powtórzyć głoski, wyrazy i zdania według usłyszanego wzoru.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B. </w:t>
      </w:r>
      <w:r>
        <w:rPr>
          <w:rFonts w:cs="Times New Roman" w:ascii="Times New Roman" w:hAnsi="Times New Roman"/>
          <w:i/>
        </w:rPr>
        <w:t>mówienie</w:t>
      </w:r>
      <w:r>
        <w:rPr>
          <w:rFonts w:cs="Times New Roman" w:ascii="Times New Roman" w:hAnsi="Times New Roman"/>
        </w:rPr>
        <w:t xml:space="preserve">, w ramach którego uczeń potrafi: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udzielać </w:t>
      </w:r>
      <w:bookmarkStart w:id="1" w:name="_Hlk487438213"/>
      <w:r>
        <w:rPr>
          <w:rFonts w:cs="Times New Roman" w:ascii="Times New Roman" w:hAnsi="Times New Roman"/>
        </w:rPr>
        <w:t xml:space="preserve">informacji </w:t>
      </w:r>
      <w:bookmarkEnd w:id="1"/>
      <w:r>
        <w:rPr>
          <w:rFonts w:cs="Times New Roman" w:ascii="Times New Roman" w:hAnsi="Times New Roman"/>
        </w:rPr>
        <w:t xml:space="preserve">i uzyskiwać informacje dotyczące: danych osobowych (imię i nazwisko, wiek, kraj pochodzenia, miejsce zamieszkania), a także zainteresowań i upodobań, rodziny i rodzeństwa, czasu/aktualnej godziny, przebiegu dnia, zajęć szkolnych, planu lekcji, miejsca spotkania, klasy, upodobań kulinarnych, zamiarów swoich i innych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opowiadać o: sobie, swoich i innych zainteresowaniach, swojej rodzinie, przebiegu dnia, zajęciach w ciągu tygodnia, planie lekcji, klasie, przyjaciołach szkolnych, ulubionych potrawach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opisywać: wygląd i charakter ludzi i zwierząt, upodobania swoje i innych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określać przynależność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przedstawiać siebie i inne osoby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rozpoczynać, podtrzymywać i kończyć rozmowę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witać i żegnać osoby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wyrażać opinię o innych osobach i pytać o nią inne osoby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podawać aktualną godzinę oraz czas trwania danej czynności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proponować wspólne wyjście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przyjmować lub odrzucać propozycję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wyrażać prośbę, polecenia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zwracać się z prośbą do innych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podawać cenę w euro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uzasadniać swoje zdanie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udzielać rad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zamawiać jedzenie w restauracji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uczestniczyć w sytuacjach dialogowych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C. </w:t>
      </w:r>
      <w:r>
        <w:rPr>
          <w:rFonts w:cs="Times New Roman" w:ascii="Times New Roman" w:hAnsi="Times New Roman"/>
          <w:i/>
        </w:rPr>
        <w:t xml:space="preserve">rozumienie tekstu </w:t>
      </w:r>
      <w:bookmarkStart w:id="2" w:name="_Hlk487438355"/>
      <w:r>
        <w:rPr>
          <w:rFonts w:cs="Times New Roman" w:ascii="Times New Roman" w:hAnsi="Times New Roman"/>
          <w:i/>
        </w:rPr>
        <w:t>czytanego</w:t>
      </w:r>
      <w:r>
        <w:rPr>
          <w:rFonts w:cs="Times New Roman" w:ascii="Times New Roman" w:hAnsi="Times New Roman"/>
        </w:rPr>
        <w:t>, w tym wypadku uczeń</w:t>
      </w:r>
      <w:bookmarkEnd w:id="2"/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pojedyncze słowa, zwroty, wyrażenia i zdania, związane z danym tematem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polecenia w podręczniku i zeszycie ćwiczeń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globalnie i selektywnie teksty o znanej tematyce i strukturach gramatycznych (krótkie opisy, dialogi, notatki, opowiadania, ogłoszenia, teksty informacyjne, e-mail, listy, wywiady, ankiety, formularze, przepisy kulinarne, menu w restauracji)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wyszukać w tekście pożądane informacje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określić główną myśl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ogólnie zrozumieć dłuższe teksty, posługując się słownikiem dwujęzycznym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poprawnie odczytać tekst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uporządkować elementy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odczytywać dane statystyczne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przyporządkować elementy tekstu materiałowi obrazkowemu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D. </w:t>
      </w:r>
      <w:bookmarkStart w:id="3" w:name="_Hlk487438397"/>
      <w:r>
        <w:rPr>
          <w:rFonts w:cs="Times New Roman" w:ascii="Times New Roman" w:hAnsi="Times New Roman"/>
          <w:i/>
        </w:rPr>
        <w:t>pisanie</w:t>
      </w:r>
      <w:r>
        <w:rPr>
          <w:rFonts w:cs="Times New Roman" w:ascii="Times New Roman" w:hAnsi="Times New Roman"/>
        </w:rPr>
        <w:t>, w tym zakresie uczeń potrafi</w:t>
      </w:r>
      <w:bookmarkEnd w:id="3"/>
      <w:r>
        <w:rPr>
          <w:rFonts w:cs="Times New Roman" w:ascii="Times New Roman" w:hAnsi="Times New Roman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rozpoznawać różnice między fonetyczną a graficzną formą wyrazu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pisać pojedyncze wyrazy, zwroty i wyrażenia oraz zdania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napisać prosty tekst użytkowy, jak: list/e-mail, notatkę, ogłoszenie, listę zakupów, przepis kulinarny, opis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wypełnić formularz, ankietę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odpowiedzieć pisemnie na pytania do tekstu, będące sprawdzeniem jego zrozumienia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ułożyć zdania, wyrazy z rozsypanki wyrazowej, literowej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uzupełnić brakujące litery w wyrazach oraz wyrazy w zdaniach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uzupełniać dialogi pojedynczymi słowami lub zdaniami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tworzyć krótkie opisy i opowiadania na podstawie materiału obrazkowego, audio oraz notatek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rozwiązać test sprawdzający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</w:t>
      </w:r>
      <w:r>
        <w:rPr>
          <w:rFonts w:cs="Times New Roman" w:ascii="Times New Roman" w:hAnsi="Times New Roman"/>
          <w:b/>
        </w:rPr>
        <w:t>poznawać i stosować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struktury gramatyczne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odmiana czasowników regularnych w liczbie pojedynczej i mnogiej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zaimki osobowe w mianowniku i bierniku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zdania pytające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przeczenie </w:t>
      </w:r>
      <w:r>
        <w:rPr>
          <w:rFonts w:cs="Times New Roman" w:ascii="Times New Roman" w:hAnsi="Times New Roman"/>
          <w:i/>
        </w:rPr>
        <w:t>nein, nicht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forma grzecznościowa </w:t>
      </w:r>
      <w:r>
        <w:rPr>
          <w:rFonts w:cs="Times New Roman" w:ascii="Times New Roman" w:hAnsi="Times New Roman"/>
          <w:i/>
        </w:rPr>
        <w:t>Sie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rodzajnik określony i nieokreślony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określanie przynależności z przyimkiem </w:t>
      </w:r>
      <w:r>
        <w:rPr>
          <w:rFonts w:cs="Times New Roman" w:ascii="Times New Roman" w:hAnsi="Times New Roman"/>
          <w:i/>
        </w:rPr>
        <w:t>von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zaimek dzierżawczy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przeczenie </w:t>
      </w:r>
      <w:r>
        <w:rPr>
          <w:rFonts w:cs="Times New Roman" w:ascii="Times New Roman" w:hAnsi="Times New Roman"/>
          <w:i/>
        </w:rPr>
        <w:t>kein/-e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odmiana rzeczowników w bierniku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  <w:t xml:space="preserve">• </w:t>
      </w:r>
      <w:r>
        <w:rPr>
          <w:rFonts w:cs="Times New Roman" w:ascii="Times New Roman" w:hAnsi="Times New Roman"/>
          <w:lang w:val="de-DE"/>
        </w:rPr>
        <w:t xml:space="preserve">odmiana czasowników nieregularnych </w:t>
      </w:r>
      <w:r>
        <w:rPr>
          <w:rFonts w:cs="Times New Roman" w:ascii="Times New Roman" w:hAnsi="Times New Roman"/>
          <w:i/>
          <w:lang w:val="de-DE"/>
        </w:rPr>
        <w:t>essen, sprechen, lesen, fahren, schlafen, laufen</w:t>
      </w:r>
      <w:r>
        <w:rPr>
          <w:rFonts w:cs="Times New Roman" w:ascii="Times New Roman" w:hAnsi="Times New Roman"/>
          <w:lang w:val="de-DE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szyk przestawny w zdaniu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odmiana czasowników rozdzielnie złożonych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pytanie </w:t>
      </w:r>
      <w:r>
        <w:rPr>
          <w:rFonts w:cs="Times New Roman" w:ascii="Times New Roman" w:hAnsi="Times New Roman"/>
          <w:i/>
        </w:rPr>
        <w:t>wohin?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przyimki </w:t>
      </w:r>
      <w:r>
        <w:rPr>
          <w:rFonts w:cs="Times New Roman" w:ascii="Times New Roman" w:hAnsi="Times New Roman"/>
          <w:i/>
        </w:rPr>
        <w:t>in</w:t>
      </w:r>
      <w:r>
        <w:rPr>
          <w:rFonts w:cs="Times New Roman" w:ascii="Times New Roman" w:hAnsi="Times New Roman"/>
        </w:rPr>
        <w:t xml:space="preserve"> i </w:t>
      </w:r>
      <w:r>
        <w:rPr>
          <w:rFonts w:cs="Times New Roman" w:ascii="Times New Roman" w:hAnsi="Times New Roman"/>
          <w:i/>
        </w:rPr>
        <w:t>auf</w:t>
      </w:r>
      <w:r>
        <w:rPr>
          <w:rFonts w:cs="Times New Roman" w:ascii="Times New Roman" w:hAnsi="Times New Roman"/>
        </w:rPr>
        <w:t xml:space="preserve"> z biernikiem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odmiana czasownika </w:t>
      </w:r>
      <w:r>
        <w:rPr>
          <w:rFonts w:cs="Times New Roman" w:ascii="Times New Roman" w:hAnsi="Times New Roman"/>
          <w:i/>
        </w:rPr>
        <w:t>möchte</w:t>
      </w:r>
      <w:r>
        <w:rPr>
          <w:rFonts w:cs="Times New Roman" w:ascii="Times New Roman" w:hAnsi="Times New Roman"/>
        </w:rPr>
        <w:t xml:space="preserve"> i szyk zdania z tym czasownikiem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dopełniacz imion własnych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tryb rozkazujący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zaimek nieosobowy </w:t>
      </w:r>
      <w:r>
        <w:rPr>
          <w:rFonts w:cs="Times New Roman" w:ascii="Times New Roman" w:hAnsi="Times New Roman"/>
          <w:i/>
        </w:rPr>
        <w:t>man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rzeczowniki złożone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kształcić </w:t>
      </w:r>
      <w:r>
        <w:rPr>
          <w:rFonts w:cs="Times New Roman" w:ascii="Times New Roman" w:hAnsi="Times New Roman"/>
          <w:b/>
        </w:rPr>
        <w:t>umiejętność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pracy z różnymi rodzajami tekstów</w:t>
      </w:r>
      <w:r>
        <w:rPr>
          <w:rFonts w:cs="Times New Roman" w:ascii="Times New Roman" w:hAnsi="Times New Roman"/>
        </w:rPr>
        <w:t xml:space="preserve">, jak: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list/e-mail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prosty tekst narracyjny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dialog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wywiad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ankieta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formularz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menu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przepis kulinarny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artykuł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tekst informacyjny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notatka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ogłoszenie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program telewizyjny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plan lekcji.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</w:t>
      </w:r>
      <w:r>
        <w:rPr>
          <w:rFonts w:cs="Times New Roman" w:ascii="Times New Roman" w:hAnsi="Times New Roman"/>
          <w:b/>
        </w:rPr>
        <w:t>znać podstawowe informacje dotyczące krajów niemieckiego obszaru językowego</w:t>
      </w:r>
      <w:r>
        <w:rPr>
          <w:rFonts w:cs="Times New Roman" w:ascii="Times New Roman" w:hAnsi="Times New Roman"/>
        </w:rPr>
        <w:t xml:space="preserve"> w zakresie nazw krajów niemieckojęzycznych, europejskich i ich stolic, pozdrowień typowych dla krajów w Europie, form powitań i pożegnań, nazw przedmiotów szkolnych i ocen, artykułów spożywczych i specjałów kulinarnych.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rozwijać </w:t>
      </w:r>
      <w:r>
        <w:rPr>
          <w:rFonts w:cs="Times New Roman" w:ascii="Times New Roman" w:hAnsi="Times New Roman"/>
          <w:b/>
        </w:rPr>
        <w:t>umiejętności wykraczające poza kompetencję językową</w:t>
      </w:r>
      <w:r>
        <w:rPr>
          <w:rFonts w:cs="Times New Roman" w:ascii="Times New Roman" w:hAnsi="Times New Roman"/>
        </w:rPr>
        <w:t xml:space="preserve">, wchodzące w skład kompetencji kluczowych, jak: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rozwijanie umiejętności wykonywania zadań w toku pracy własnej i zespołowej, twórczego rozwiązywania zadań problemowych, samodzielnego wyszukiwania i gromadzenia potrzebnych informacji poprzez planowanie i realizowanie różnorodnych projektów językowych i realioznawczych, stosowanie strategii uczenia się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bookmarkStart w:id="4" w:name="_Hlk487438715"/>
      <w:bookmarkEnd w:id="4"/>
      <w:r>
        <w:rPr>
          <w:rFonts w:cs="Times New Roman" w:ascii="Times New Roman" w:hAnsi="Times New Roman"/>
        </w:rPr>
        <w:t xml:space="preserve">rozwijanie umiejętności autokontroli i oceny własnego uczenia się poprzez rozwiązywanie testów samooceny.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Ogólne zasady oceniania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bookmarkStart w:id="5" w:name="_Hlk487438804"/>
      <w:bookmarkEnd w:id="5"/>
      <w:r>
        <w:rPr>
          <w:rFonts w:cs="Times New Roman" w:ascii="Times New Roman" w:hAnsi="Times New Roman"/>
        </w:rPr>
        <w:t xml:space="preserve">Zgodnie z programem nauczania oraz w oparciu o Wewnątrzszkolny System Oceniania nauczyciel dokonujący oceny wiedzy i umiejętności ucznia na lekcji języka niemieckiego powinien uwzględnić następujące wskazówki: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Wiedza i umiejętności uczniów powinny być sprawdzane możliwie jak najczęściej, np. po każdej przeprowadzonej lekcji, po szeregu lekcji na dany temat lub po zakończeniu kolejnego rozdziału w podręczniku.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Kontrola wiedzy i umiejętności uczniów może przyjmować dwie formy: pisemną i ustną, dzięki czemu uczeń ma możliwość otrzymania pełnej i systematycznej informacji na temat przebiegu swojego procesu uczenia się.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Uczeń powinien mieć możliwość samodzielnej ewaluacji własnych postępów w nauce poprzez regularne wypełnianie testów i zadań przeznaczonych do samooceny, jak również poprzez inne formy samooceny wprowadzone przez nauczyciela.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W ocenie różnorodnej pracy projektowej (projekty językowe i realioznawcze, klasowe i międzyklasowe konkursy recytatorskie i konkursy piosenki, projekty internetowe i in.) pod uwagę brane jest w znacznym stopniu zaangażowanie uczniów w wykonywane zadanie.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Ocenie podlega również umiejętność dokonywania autokontroli i oceny własnego uczenia się poprzez rozwiązywanie testów i zadań samooceny. Ocena tych umiejętności uzupełnia ocenę kompetencji językowej ucznia.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Praca w grupie, w której uczeń rozwiązuje zadania, prowadzi dialogi, uczestniczy w grach i zabawach językowych, umożliwia dokonanie oceny zarówno przez nauczyciela, jak również przez uczniów. Jednocześnie praca w grupie podlega ocenie jako umiejętność wchodząca w skład kompetencji kluczowych, kształtuje bowiem kompetencje społeczne ucznia.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 Podczas lekcji języka niemieckiego oceniana jest również aktywność uczniów. Nauczyciel odnotowuje ją w dzienniku, o czym powiadamia ucznia. Za różne formy aktywności ucznia, np. dobrowolne zgłaszanie się do odpowiedzi, samodzielne wykonywanie dodatkowych zadań, pomoc innym uczniom w rozwiązywaniu zadań, rozumieniu zagadnień i ćwiczeniu sprawności językowej, pomoc w organizowaniu projektów językowych, gier i zabaw itp., mogą być przyznawane plusy (3 plusy – ocena bardzo dobra).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 Udział w konkursach przedmiotowych, w zależności od uzyskanych wyników, wpływa na podwyższenie oceny końcowej.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9. Ocena końcowa jest wystawiana na podstawie ocen cząstkowych za każdą sprawność językową: </w:t>
      </w:r>
      <w:r>
        <w:rPr>
          <w:rFonts w:cs="Times New Roman" w:ascii="Times New Roman" w:hAnsi="Times New Roman"/>
          <w:i/>
        </w:rPr>
        <w:t>rozumienie ze słuchu, mówienie, czytanie ze zrozumieniem i pisanie</w:t>
      </w:r>
      <w:r>
        <w:rPr>
          <w:rFonts w:cs="Times New Roman" w:ascii="Times New Roman" w:hAnsi="Times New Roman"/>
        </w:rPr>
        <w:t xml:space="preserve">, jak również za opanowanie struktur gramatyczno-leksykalnych. Mogą być one sprawdzane za pomocą następujących form: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odpowiedź ustna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aktywność na lekcji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zadania domowe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kartkówka z aktualnego materiału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praca klasowa z poszczególnych rozdziałów tematycznych.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10. Pisemne formy testów i sprawdzianów są oceniane zgodnie z wymaganą ilością punktów na daną ocenę według następującej skali: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0" w:tblpY="0" w:topFromText="0" w:vertAnchor="text"/>
        <w:tblW w:w="918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07"/>
        <w:gridCol w:w="5269"/>
      </w:tblGrid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0 – 39 % 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niedostateczny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40 – 54% 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dopuszczający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55 – 69% 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dostateczny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70 – 84% 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dobry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85 – 94% 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bardzo dobry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 – 100%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celujący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bookmarkStart w:id="6" w:name="_Hlk487439663"/>
      <w:bookmarkStart w:id="7" w:name="_GoBack"/>
      <w:bookmarkStart w:id="8" w:name="_Hlk487439663"/>
      <w:bookmarkStart w:id="9" w:name="_GoBack"/>
      <w:bookmarkEnd w:id="8"/>
      <w:bookmarkEnd w:id="9"/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 może uzyskać ocenę celującą ze sprawdzianu, jeśli poprawnie wykona wszystkie zadania, zawarte w teście oraz dodatkowe nieobowiązkowe zadania półotwarte lub otwarte, punktowane dodatkowo. Punktacja oraz skala procentowa ocen jest w tym przypadku dostosowana do Wewnątrzszkolnego Systemu Oceniania.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11. W przypadku ocen końcowych uczeń otrzymuje ocenę z plusem, jeśli spełnia wszystkie wymagania niezbędne do uzyskania oceny niższej oraz niektóre wymagania niezbędne do uzyskania oceny wyższej.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12. W przypadku otrzymania oceny niedostatecznej uczeń ma możliwość jej poprawy.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13. Uczeń może być dwukrotnie w ciągu semestru nieprzygotowany do zajęć lekcyjnych. W takim przypadku nauczyciel zobowiązany jest odnotować tą informację w dzienniku lekcji.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14. Nieprzygotowanie do pracy klasowej jest przyjmowane jedynie w przypadku dłuższej choroby lub wydarzeń losowych potwierdzonych przez rodziców (prawnych opiekunów) lub wychowawcę. W przypadku nieobecności ucznia na pracy klasowej, uczeń ma obowiązek napisać ją w wyznaczonym przez nauczyciela terminie, zgodnie z przyjętym przez szkołę Wewnątrzszkolnym Systemem Oceniania.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15. Poprawianie oceny przez ucznia przed końcem semestru lub roku nie jest możliwe.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16. Brak zdolności artystycznych ucznia, np. w zakresie rysowania, śpiewania, nie ma wpływu na ocenę wykonanego zadania, jeśli cel zadania został przez niego zrealizowany, a uczeń wykazywał duże zaangażowanie w wykonanie zadania.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17. Zaangażowanie uczniów w pracę, motywacja do nauki powinny znaleźć odzwierciedlenie w wyższej ocenie.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18. Przy ocenie prac pisemnych ucznia dyslektycznego, ze względu na trudności grafomotoryczne, nie powinny być brane pod uwagę błędy ortograficzne.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Szczegółowe kryteria oceniania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A. </w:t>
      </w:r>
      <w:r>
        <w:rPr>
          <w:rFonts w:cs="Times New Roman" w:ascii="Times New Roman" w:hAnsi="Times New Roman"/>
          <w:b/>
          <w:i/>
          <w:sz w:val="28"/>
          <w:szCs w:val="28"/>
        </w:rPr>
        <w:t>Rozumienie ze słuchu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rozwijaniu tej sprawności językowej w klasie 7. kładzie się nacisk na kształcenie u uczniów umiejętności rozumienia globalnego oraz selektywnego tekstu, obejmującej: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określanie głównej myśli/głównego tematu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rozpoznawanie kontekstu sytuacyjnego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rozumienie ogólnego sensu usłyszanej informacji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wyszukiwanie w tekście określonych informacji.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Sprawność ta jest rozwijana za pomocą zadań zamkniętych oraz półotwartych, jak m.in.: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rozpoznawanie usłyszanych wyrazów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zadania wielokrotnego wyboru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zadania prawda/fałsz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zapisywanie w zeszycie brakujących wyrazów w zdaniach lub brakujących informacji na podstawie wysłuchanego nagrania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wyszukanie błędnych informacji w tekście czytanym na podstawie nagrania i podanie właściwego rozwiązania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eliminacja wyrazów, zwrotów, informacji, które nie wystąpiły w wysłuchanym tekście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przyporządkowanie ilustracji do wysłuchanych tekstów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notowanie w zeszycie brakujących fragmentów tekstu w oparciu o wysłuchany tekst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odpowiedzi na pytania do wysłuchanego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przyporządkowanie wypowiedzi do poszczególnych osób występujących w tekście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przyporządkowanie imion do zdjęć po wysłuchaniu rozmowy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odgrywanie scenek na podstawie usłyszanego dialogu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znalezienie kolejności zdań, wypowiedzi, wydarzeń na podstawie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tworzenie dialogów podobnych do usłyszanych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przyporządkowanie tytułów do fragmentów tekstu.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celująca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spełnia wszystkie kryteria na ocenę bardzo dobrą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rozumie wypowiedzi niemieckojęzyczne na podstawie kontekstu sytuacyjnego oraz związków przyczynowo-skutkowych, nawet jeśli zawarte są w nich nowe struktury leksykalno-gramatyczne.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bardzo dobra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rozumie wypowiedzi w języku niemieckim formułowane przez różne osoby i zawierające znane mu słownictwo i struktury gramatyczne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sens sytuacji komunikacyjnych oraz prawidłowo na nie reaguje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sprawnie wyszukuje informacje szczegółowe w wypowiedziach, dialogach i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pełni rozumie instrukcje nauczyciela, formułowane w języku niemieckim i prawidłowo na nie reaguje.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znacznym stopniu rozumie wypowiedzi w języku niemieckim formułowane przez różne osoby i zawierające znane mu słownictwo i struktury gramatyczne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sens większości sytuacji komunikacyjnych oraz prawidłowo na nie reaguje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sprawnie wyszukuje informacje szczegółowe w nieskomplikowanych wypowiedziach, dialogach,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instrukcje nauczyciela w języku niemieckim i prawidłowo na nie reaguje.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dostateczna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dużą część prostych wypowiedzi w języku niemieckim formułowanych przez różne osoby, zawierających znane mu słownictwo i struktury gramatyczne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przeważnie rozumie ogólny sens większości sytuacji komunikacyjnych oraz przeważnie prawidłowo na nie reaguje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wyszukuje większość szczegółowych informacji w nieskomplikowanych wypowiedziach, dialogach i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większą część prostych instrukcji nauczyciela, formułowanych w języku niemieckim i zazwyczaj prawidłowo na nie reaguje.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dopuszczająca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niewielką część wypowiedzi w języku niemieckim, zawierających słownictwo i struktury gramatyczne ujęte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ogólny sens tylko niektórych wypowiedzi oraz często reaguje na nie nieprawidłowo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wyszukuje jedynie niektóre informacje szczegółowe w nieskomplikowanych wypowiedziach, dialogach i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niektóre proste instrukcje i polecenia nauczyciela w języku niemieckim oraz nie zawsze prawidłowo na nie reaguje.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niedostateczna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 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rozumie najprostszych wypowiedzi w języku niemieckim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ogólny sens bardzo nielicznych sytuacji komunikacyjnych lub nie rozumie ich wcale; ma problem z prawidłowym reagowaniem na nie lub nie reaguje wcale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wyszukać szczegółowych informacji w nieskomplikowanych wypowiedziach, dialogach,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rozumie prostych instrukcji i poleceń nauczyciela, formułowanych w języku niemieckim.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B. </w:t>
      </w:r>
      <w:r>
        <w:rPr>
          <w:rFonts w:cs="Times New Roman" w:ascii="Times New Roman" w:hAnsi="Times New Roman"/>
          <w:b/>
          <w:i/>
          <w:sz w:val="28"/>
          <w:szCs w:val="28"/>
        </w:rPr>
        <w:t>Mówienie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Jako sprawność najtrudniejsza, szczególnie na początku nauki języka obcego, podczas lekcji języka niemieckiego rozwijana jest w ramach następujących obszarów: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udzielanie i uzyskiwanie informacji dotyczących sytuacji określonych w programie nauczania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inicjowanie, podtrzymywanie i kończenie rozmowy w typowych sytuacjach komunikacyjnych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opowiadanie o sobie, swoich zainteresowaniach i zainteresowaniach innych osób, swojej rodzinie, przebiegu dnia, zajęciach w ciągu tygodnia, klasie, ulubionych potrawach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opisywanie swojego planu lekcji, wyglądu i charakteru ludzi i zwierząt, upodobań swoich i innych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przedstawianie siebie i innych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witanie i żegnanie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wyrażanie opinii o innych osobach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podawanie aktualnej godziny oraz czasu trwania danej czynności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przyjmowanie lub odrzucanie propozycji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wyrażanie prośby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wyrażanie własnego zdania na dany temat i jego uzasadnianie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zamawianie jedzenia w restauracji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uczestniczenie w sytuacjach dialogowych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udzielanie rad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składanie propozycji wspólnego wyjścia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poprawne wypowiadanie wyrazów w języku niemieckim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ćwiczenie wymowy i ustne utrwalanie słownictwa oraz struktur gramatycznych poprzez gry i zabawy językowe oraz głośne czytanie i powtarzanie ze słuchu głosek, wyrazów, zwrotów, zdań oraz fragmentów tekstów.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oceny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celująca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spełnia wszystkie kryteria na ocenę bardzo dobrą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ustne, jakościowo wykraczające poza zakres programu nauczania (zakres leksykalny, gramatyczny, płynność i oryginalność wypowiedzi, ciekawe ujęcie tematu).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bardzo 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swobodnie zdobywa informacje i udziela ich w typowych sytuacjach dnia codziennego, nie popełniając przy tym błędów językowych i gramatycznych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swobodnie wyraża swoje zdanie na jakiś temat, używając bogatego słownictwa i poprawnych struktur gramatycznych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bezbłędnie reaguje na zaistniałą sytuację komunikacyjną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bezbłędnie i płynnie opowiadać o sytuacjach określonych w programie nauczania oraz formułować opisy ustne przewidziane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płynnie inicjuje, podtrzymuje i kończy prostą rozmowę dotyczącą typowych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stosować środki leksykalne i gramatyczne adekwatne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jego wypowiedzi pod względem fonetycznym są całkowicie poprawne, bez błędów w wymowie i intonacji.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zdobywa informacje i udziela ich w typowych sytuacjach dnia codziennego, nieliczne błędy językowe nie zakłócają komunikacji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wyraża swoje zdanie na dany temat, używa dość bogatego słownictwa i poprawnych struktur gramatycznych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dość płynnie opowiadać o sytuacjach określonych w programie nauczania oraz formułować opisy ustne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inicjuje, podtrzymuje i kończy prostą rozmowę dotyczącą typowych sytuacji, a nieliczne błędy językowe nie utrudniają komunikacji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prawie zawsze stosuje środki leksykalne i gramatyczne adekwatne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jego wypowiedzi pod względem fonetycznym są poprawne, bez istotnych błędów w wymowie i intonacji.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 pomocą nauczyciela lub innych uczniów zadaje proste pytania i udziela prostych odpowiedzi, używa przy tym prostego słownictwa i prostych form gramatycznych, jednak nie zawsze poprawnych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wyrazić w prosty sposób swoje zdanie na dany temat, choć widoczne są błędy leksykalne i gramatyczne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formułować proste wypowiedzi zgodnie z programem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nawiązać rozmowę w prostej sytuacji komunikacyjnej, ma jednak problemy z jej utrzymaniem i zakończeniem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przeważnie reaguje w typowych sytuacjach komunikacyjnych, popełnia jednak błędy językowe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w ograniczonym stopniu stosować środki leksykalne i gramatyczne adekwatne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błędy leksykalne, gramatyczne w nieznacznym stopniu utrudniają komunikację.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dopuszczająca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w ograniczonym stopniu zadawać pytania i udzielać odpowiedzi, ma przy tym znaczne problemy z ich trafnością, poprawnością gramatyczną, leksykalną i fonetyczną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jedynie ze znaczną pomocą nauczyciela wyraża w prosty sposób swoje zdanie na dany temat, popełniając przy tym liczne błędy językowe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formułować proste wypowiedzi zgodnie z programem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tylko częściowo potrafi nawiązać rozmowę w prostej sytuacji komunikacyjnej, ma problemy z jej utrzymaniem i zakończeniem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podczas formułowania wypowiedzi posługuje się schematami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znaczne problemy ze stosowaniem poznanych środków leksykalnych i gramatycznych adekwatnie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błędy leksykalne, gramatyczne i fonetyczne utrudniają komunikację.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niedostateczna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zadawać pytań i udzielać odpowiedzi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wyrażać swoich myśli, odczuć, swojej opinii na dany temat z powodu zbyt ubogiego zasobu leksykalno-gramatycznego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formułować najprostszych wypowiedzi ujętych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nawiązać, utrzymać i zakończyć rozmowy w prostej sytuacji komunikacyjnej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właściwie zareagować w najprostszych sytuacjach komunikacyjnych, uwzględnionych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wypowiedzi, które nie zawierają wymaganej liczby niezbędnych informacji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stosować poznanych środków leksykalnych i gramatycznych adekwatnie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jego wypowiedzi zawierają znaczące błędy pod fonetyczne, leksykalne i gramatyczne, które uniemożliwiają zrozumienie wypowiedzi.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C. </w:t>
      </w:r>
      <w:r>
        <w:rPr>
          <w:rFonts w:cs="Times New Roman" w:ascii="Times New Roman" w:hAnsi="Times New Roman"/>
          <w:b/>
          <w:i/>
          <w:sz w:val="28"/>
          <w:szCs w:val="28"/>
        </w:rPr>
        <w:t>Sprawność czytania ze zrozumieniem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Podczas lekcji języka niemieckiego sprawność ta rozwijana jest m.in. za pomocą następujących form zadań: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zadania wielokrotnego wyboru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zadania prawda/fałsz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odpowiedzi na pytania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tworzenie pytań do podanych zdań oraz do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ustalanie kolejności zdań w dialogach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zapisywanie w zeszycie brakujących fragmentów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identyfikacja w tekście słów kluczy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zapisywanie danych w zeszycie w formie tabeli na podstawie przeczytanego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dopasowanie ilustracji do tekstów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dopasowywanie fragmentów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ustalanie autora danej wypowiedzi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Typy zadań z materiałów ćwiczeniowych: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łączenie ze sobą części danego wyrazu lub zdania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ustalanie kolejności liter w danym wyrazie lub dopisywanie brakujących liter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wyszukiwanie wyrazów ukrytych pośród liter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łączenie wyrazów i zwrotów o znaczeniu przeciwnym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łączenie wyrazów o znaczeniu synonimicznym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wykreślanie słowa niepasującego do pozostałych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oceny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celująca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spełnia wszystkie kryteria na ocenę bardzo dobrą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problemu rozumie na podstawie kontekstu sytuacyjnego oraz związków przyczynowo- skutkowych teksty użytkowe i informacyjne, nawet jeśli występują w nich struktury gramatyczno-leksykalne wykraczające poza program nauczania.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bardzo 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rozumie proste teksty użytkowe i wypowiedzi pisemne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potrafi określić główną myśl tekstu/wypowiedzi, jej kontekst i intencję autora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sprawnie znajduje potrzebne informacje szczegółowe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rozumie ogólnie większość prostych tekstów użytkowych i wypowiedzi pisemnych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określić główną myśl tekstu/wypowiedzi, jej kontekst i intencję autora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znaleźć większość potrzebnych informacji szczegółowych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ogólnie dużą część prostych tekstów użytkowych i wypowiedzi pisemnych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przeważnie potrafi określić główną myśl tekstu/wypowiedzi, jej kontekst i intencję autora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znajduje część potrzebnych informacji szczegółowych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dopuszczająca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nieliczne proste teksty użytkowe i wypowiedzi pisemne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problemy z określeniem głównej myśli tekstu/wypowiedzi, jej kontekstu i intencji autora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odnaleźć nieliczne potrzebne informacje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niedostateczna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rozumie prostych tekstów i wypowiedzi pisemnych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odnaleźć potrzebnych informacji szczegółowych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D. </w:t>
      </w:r>
      <w:r>
        <w:rPr>
          <w:rFonts w:cs="Times New Roman" w:ascii="Times New Roman" w:hAnsi="Times New Roman"/>
          <w:b/>
          <w:i/>
          <w:sz w:val="28"/>
          <w:szCs w:val="28"/>
        </w:rPr>
        <w:t>Pisanie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Sprawność ta jest rozwijana poprzez stosowanie następujących ćwiczeń: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zapisywanie informacji w formie ankiety lub tabeli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pisanie listów/e-maili i innych tekstów użytkowych (wywiad, opis) ujętych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notowanie uzupełnień luk w zdaniach i tekstach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układanie zdań z rozsypanki wyrazowej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uzupełnianie elementów dialogu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układanie pytań do zdań, tekstów, obrazków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pisemne udzielenie odpowiedzi na pytanie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zapisywanie informacji w formie asocjogramów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Typy zadań z materiałów ćwiczeniowych: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poprawne zapisywanie odgadniętych słów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rozwiązywanie krzyżówek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wpisywanie brakujących liter w wyrazach.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oceny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celująca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spełnia wszystkie kryteria na ocenę bardzo dobrą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pisemne wykraczające poza zakresy ujęte w programie nauczania: leksykalny, gramatyczny, płynność i oryginalność wypowiedzi, ciekawe ujęcie tematu.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bardzo 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dostrzega różnice między fonetyczną a graficzną formą wyrazu oraz bezbłędnie zapisuje poznane słowa i wyrażenia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bezbłędnie odpowiada pisemnie na zawarte w ćwiczeniach polecenia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pisze proste wypowiedzi pisemne, przewidziane w programie nauczania, stosując urozmaicone słownictwo i struktury gramatyczne właściwe dla danej wypowiedzi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przedstawiać rozbudowane dialogi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sposób wyczerpujący przekazuje informacje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bezbłędne.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dostrzega różnice między fonetyczną a graficzną formą wyrazu oraz bezbłędnie zapisuje większość poznanych słów i wyrażeń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poprawnie odpowiada na zawarte w ćwiczeniach polecenia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pisze proste wypowiedzi pisemne przewidziane w programie nauczania, stosując dość urozmaicone słownictwo i struktury gramatyczne, właściwe dla danej wypowiedzi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konstruować dialogi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sposób wyczerpujący przekazuje informacje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z niewielką liczbą błędów, jednak nie ma to wpływu na obniżenie jakości wypowiedzi pisemnej.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trudności w dostrzeganiu różnic między fonetyczną a graficzną formą wyrazu oraz zapisie poznanych słów i wyrażeń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przeważnie poprawnie odpowiada na zawarte w ćwiczeniach polecenia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pisze proste wypowiedzi pisemne przewidziane w programie nauczania, stosując proste słownictwo i struktury gramatyczne właściwe dla danej wypowiedzi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konstruować dialogi w formie pisemnej, ale charakteryzują się one częściowym brakiem płynności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sposób niepełny i nieprecyzyjny przekazuje informacje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ze znacznymi ilościami błędów leksykalnych, ortograficznych i gramatycznych, które powodują częściowe zakłócenie komunikacji.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dopuszczająca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znaczące trudności w dostrzeganiu różnic między fonetyczną a graficzną formą wyrazu oraz zapisywaniu poznanych słów i wyrażeń, nie potrafi często poprawnie uzupełnić brakujących liter w poznanych wcześniej wyrazach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odpowiada na zawarte w ćwiczeniach polecenia w sposób niepełny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trudności z pisaniem prostych wypowiedzi pisemnych, stosuje przy tym ubogie słownictwo i struktury gramatyczne, właściwe dla danej wypowiedzi, są to jednak wypowiedzi niespójne i nielogiczne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problem z konstrukcją logiczną dialogów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przekazuje informacji w formie pisemnej w sposób wyczerpujący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ze znacznymi ilościami błędów, które umożliwiają przekazanie informacji w ograniczonym stopniu.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niedostateczna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dostrzega różnic między fonetyczną a graficzną formą wyrazu, nie potrafi poprawnie uzupełnić brakujących liter w poznanych wcześniej wyrazach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jest w stanie odpowiadać na zawarte w ćwiczeniach polecenia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pisać prostych wypowiedzi pisemnych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jego wypowiedzi nie zawierają informacji niezbędnych do przekazania wymaganych treści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budować prostych zdań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posiada niewystarczający zasób słownictwa do przekazania informacji w tekście pisanym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nieodpowiednio dobiera słownictwo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robi liczne, rażące błędy ortograficzne, gramatyczne i leksykalne.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18"/>
        <w:szCs w:val="18"/>
      </w:rPr>
    </w:pPr>
    <w:r>
      <w:rPr>
        <w:rFonts w:cs="Times New Roman" w:ascii="Times New Roman" w:hAnsi="Times New Roman"/>
        <w:i/>
        <w:sz w:val="18"/>
        <w:szCs w:val="18"/>
      </w:rPr>
      <w:t>Kompass Team</w:t>
    </w:r>
    <w:r>
      <w:rPr>
        <w:rFonts w:cs="Times New Roman" w:ascii="Times New Roman" w:hAnsi="Times New Roman"/>
        <w:sz w:val="18"/>
        <w:szCs w:val="18"/>
      </w:rPr>
      <w:t xml:space="preserve"> 1 © PWN Wydawnictwo Szkolne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Rozporządzenia Ministra Edukacji Narodowej z dnia 14 lutego 2017 r. w sprawie podstawy programowej wychowania przedszkolnego oraz kształcenia ogólnego dla szkół podstawowych</w:t>
      </w:r>
    </w:p>
  </w:footnote>
  <w:footnote w:id="3">
    <w:p>
      <w:pPr>
        <w:pStyle w:val="Normal"/>
        <w:rPr>
          <w:rFonts w:ascii="Times New Roman" w:hAnsi="Times New Roman" w:cs="Times New Roman"/>
          <w:i/>
          <w:i/>
          <w:iCs/>
          <w:color w:val="000000"/>
          <w:sz w:val="18"/>
          <w:szCs w:val="18"/>
        </w:rPr>
      </w:pPr>
      <w:r>
        <w:rPr>
          <w:rStyle w:val="Footnotereference"/>
          <w:rFonts w:cs="Times New Roman" w:ascii="Times New Roman" w:hAnsi="Times New Roman"/>
          <w:sz w:val="18"/>
          <w:szCs w:val="18"/>
        </w:rPr>
        <w:footnoteRef/>
        <w:tab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Coste D., North B., Sheils J., Trim, J. (2001): </w:t>
      </w:r>
      <w:r>
        <w:rPr>
          <w:rFonts w:cs="Times New Roman" w:ascii="Times New Roman" w:hAnsi="Times New Roman"/>
          <w:i/>
          <w:iCs/>
          <w:color w:val="000000"/>
          <w:sz w:val="18"/>
          <w:szCs w:val="18"/>
        </w:rPr>
        <w:t xml:space="preserve">Europejski System Opisu Kształcenia Językowego: uczenie się,   nauczanie, ocenianie. </w:t>
      </w:r>
      <w:r>
        <w:rPr>
          <w:rFonts w:cs="Times New Roman" w:ascii="Times New Roman" w:hAnsi="Times New Roman"/>
          <w:iCs/>
          <w:color w:val="000000"/>
          <w:sz w:val="18"/>
          <w:szCs w:val="18"/>
        </w:rPr>
        <w:t xml:space="preserve">Warszawa: </w:t>
      </w:r>
      <w:r>
        <w:rPr>
          <w:rFonts w:cs="Times New Roman" w:ascii="Times New Roman" w:hAnsi="Times New Roman"/>
          <w:color w:val="000000"/>
          <w:sz w:val="18"/>
          <w:szCs w:val="18"/>
        </w:rPr>
        <w:t>CODN.</w:t>
      </w:r>
    </w:p>
    <w:p>
      <w:pPr>
        <w:pStyle w:val="Footnotetext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a00c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a00cc"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7646d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qFormat/>
    <w:rsid w:val="007646d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232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0232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0232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2329"/>
    <w:rPr>
      <w:rFonts w:ascii="Segoe UI" w:hAnsi="Segoe UI" w:cs="Segoe UI"/>
      <w:sz w:val="18"/>
      <w:szCs w:val="18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1a00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a00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semiHidden/>
    <w:qFormat/>
    <w:rsid w:val="007646d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0232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0232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23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LibreOffice/5.0.4.2$Windows_x86 LibreOffice_project/2b9802c1994aa0b7dc6079e128979269cf95bc78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2017-06-23T09:30:00Z</dcterms:created>
  <dc:creator>Barbara Marchwica</dc:creator>
  <dc:language>pl-PL</dc:language>
  <cp:lastModifiedBy>Barbara Marchwica</cp:lastModifiedBy>
  <dcterms:modified xsi:type="dcterms:W3CDTF">2017-07-28T06:01:00Z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