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Zagadnienie</w:t>
            </w:r>
            <w:bookmarkStart w:id="0" w:name="_GoBack"/>
            <w:bookmarkEnd w:id="0"/>
            <w:r w:rsidRPr="00824C51">
              <w:rPr>
                <w:rFonts w:ascii="Humanst521EUNormal" w:hAnsi="Humanst521EUNormal" w:cstheme="majorHAnsi"/>
              </w:rPr>
              <w:t xml:space="preserve">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Cele operacyjne</w:t>
            </w:r>
          </w:p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Wymagania</w:t>
            </w:r>
          </w:p>
        </w:tc>
      </w:tr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ponadpodstawowe</w:t>
            </w:r>
          </w:p>
        </w:tc>
      </w:tr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dopełniające</w:t>
            </w:r>
          </w:p>
        </w:tc>
      </w:tr>
      <w:tr w:rsidR="009740C5" w:rsidRPr="00824C51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9740C5" w:rsidRPr="00C16023" w:rsidRDefault="00BD1EBF">
            <w:pPr>
              <w:pStyle w:val="tabeladzialtabela"/>
            </w:pPr>
            <w:r w:rsidRPr="00824C51">
              <w:rPr>
                <w:b/>
              </w:rPr>
              <w:t>I</w:t>
            </w:r>
            <w:r w:rsidR="009740C5" w:rsidRPr="00824C51">
              <w:rPr>
                <w:b/>
              </w:rPr>
              <w:t xml:space="preserve">. </w:t>
            </w:r>
            <w:r w:rsidRPr="00824C51">
              <w:rPr>
                <w:b/>
              </w:rPr>
              <w:t>PIERWSZE SPOTKANIE Z FIZYKĄ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5F7EAA" w:rsidRPr="00C16023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Czym zajmuje się fizyka;</w:t>
            </w:r>
          </w:p>
          <w:p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Wielkości fizyczne, jednostki i pomiary;</w:t>
            </w:r>
          </w:p>
          <w:p w:rsidR="005F7EAA" w:rsidRPr="00824C51" w:rsidRDefault="005F7EAA">
            <w:pPr>
              <w:pStyle w:val="tabelatresctabela"/>
              <w:suppressAutoHyphens w:val="0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Jak przeprow</w:t>
            </w:r>
            <w:r w:rsidRPr="00824C51">
              <w:rPr>
                <w:rFonts w:cs="Calibri"/>
                <w:b/>
                <w:bCs/>
              </w:rPr>
              <w:t>a</w:t>
            </w:r>
            <w:r w:rsidRPr="00824C51">
              <w:rPr>
                <w:rFonts w:cs="Calibri"/>
                <w:b/>
                <w:bCs/>
              </w:rPr>
              <w:t>dzać doświa</w:t>
            </w:r>
            <w:r w:rsidRPr="00824C51">
              <w:rPr>
                <w:rFonts w:cs="Calibri"/>
                <w:b/>
                <w:bCs/>
              </w:rPr>
              <w:t>d</w:t>
            </w:r>
            <w:r w:rsidRPr="00824C51">
              <w:rPr>
                <w:rFonts w:cs="Calibri"/>
                <w:b/>
                <w:bCs/>
              </w:rPr>
              <w:t xml:space="preserve">czenia </w:t>
            </w:r>
          </w:p>
          <w:p w:rsidR="005F7EAA" w:rsidRPr="00C16023" w:rsidRDefault="005F7EAA">
            <w:pPr>
              <w:pStyle w:val="tabelatresctabela"/>
            </w:pPr>
            <w:r w:rsidRPr="00824C51">
              <w:rPr>
                <w:rFonts w:cs="Calibri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(mikro-, mili-, centy-, </w:t>
            </w:r>
            <w:proofErr w:type="spellStart"/>
            <w:r w:rsidRPr="00C16023">
              <w:t>hekto</w:t>
            </w:r>
            <w:proofErr w:type="spellEnd"/>
            <w:r w:rsidRPr="00C16023">
              <w:t xml:space="preserve">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selekcjonuje informacje uzyskane z różnych źródeł, np. na lekcji, z podręcznika, z literatury popularnonaukowej, z </w:t>
            </w:r>
            <w:proofErr w:type="spellStart"/>
            <w:r w:rsidRPr="00C16023">
              <w:t>internetu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Rodzaje oddzi</w:t>
            </w:r>
            <w:r w:rsidRPr="00824C51">
              <w:rPr>
                <w:rFonts w:cs="Humanst521EUBold"/>
                <w:b/>
                <w:bCs/>
              </w:rPr>
              <w:t>a</w:t>
            </w:r>
            <w:r w:rsidRPr="00824C51">
              <w:rPr>
                <w:rFonts w:cs="Humanst521EUBold"/>
                <w:b/>
                <w:bCs/>
              </w:rPr>
              <w:t xml:space="preserve">ływań i ich wzajemność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klasyfikuje</w:t>
            </w:r>
            <w:proofErr w:type="spellEnd"/>
            <w:r w:rsidRPr="00C16023">
              <w:t xml:space="preserve">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Siła i jej cechy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siły wraz z jej jednostką oraz 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Siły wypadkowa i równoważąca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Jak mierzono czas i jak mierzy się go obecnie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>
            <w:pPr>
              <w:pStyle w:val="tabeladzialtabela"/>
            </w:pPr>
            <w:r w:rsidRPr="00824C51">
              <w:rPr>
                <w:b/>
              </w:rPr>
              <w:t xml:space="preserve">II. </w:t>
            </w:r>
            <w:r w:rsidR="00667112" w:rsidRPr="00824C51">
              <w:rPr>
                <w:b/>
              </w:rPr>
              <w:t>WŁAŚCIWOŚCI I BUDOWA MATERII</w:t>
            </w:r>
            <w:r w:rsidR="00667112" w:rsidRPr="00C16023">
              <w:t xml:space="preserve"> </w:t>
            </w:r>
            <w:r w:rsidRPr="00C16023">
              <w:t xml:space="preserve">(7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Atomy i cząsteczki </w:t>
            </w:r>
          </w:p>
          <w:p w:rsidR="009740C5" w:rsidRPr="00C16023" w:rsidRDefault="009740C5">
            <w:pPr>
              <w:pStyle w:val="tabelatresctabela"/>
            </w:pPr>
            <w:r w:rsidRPr="00C16023">
              <w:lastRenderedPageBreak/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Oddziaływania międzycząstec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t xml:space="preserve">kowe </w:t>
            </w:r>
          </w:p>
          <w:p w:rsidR="009740C5" w:rsidRPr="00C16023" w:rsidRDefault="009740C5">
            <w:pPr>
              <w:pStyle w:val="tabelatresctabela"/>
            </w:pPr>
            <w:r w:rsidRPr="00824C51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wykazujące istnienie oddziaływań międzycząsteczkowych, korzystając z opisów doświadczeń 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na</w:t>
            </w:r>
            <w:proofErr w:type="spellEnd"/>
            <w:r w:rsidRPr="00C16023">
              <w:t xml:space="preserve">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824C51" w:rsidRDefault="005F7EAA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Badanie napi</w:t>
            </w:r>
            <w:r w:rsidRPr="00824C51">
              <w:rPr>
                <w:rFonts w:cs="Humanst521EUBold"/>
                <w:b/>
                <w:bCs/>
              </w:rPr>
              <w:t>ę</w:t>
            </w:r>
            <w:r w:rsidRPr="00824C51">
              <w:rPr>
                <w:rFonts w:cs="Humanst521EUBold"/>
                <w:b/>
                <w:bCs/>
              </w:rPr>
              <w:t>cia powierzc</w:t>
            </w:r>
            <w:r w:rsidRPr="00824C51">
              <w:rPr>
                <w:rFonts w:cs="Humanst521EUBold"/>
                <w:b/>
                <w:bCs/>
              </w:rPr>
              <w:t>h</w:t>
            </w:r>
            <w:r w:rsidRPr="00824C51">
              <w:rPr>
                <w:rFonts w:cs="Humanst521EUBold"/>
                <w:b/>
                <w:bCs/>
              </w:rPr>
              <w:t xml:space="preserve">niowego </w:t>
            </w:r>
          </w:p>
          <w:p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ilustruje działanie sił spójności na przykładzie mechanizmu tworzenia się kropli; tłumaczy formowanie się kropli 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Stany skupienia. Właściwości ciał stałych, cieczy 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i gazów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że podział na ciała sprężyste, plastyczne i kruche jest podziałem nieostrym;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Masa a siła ciężkości</w:t>
            </w:r>
          </w:p>
          <w:p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Gęstość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</w:t>
            </w:r>
            <w:proofErr w:type="spellStart"/>
            <w:r w:rsidRPr="00C16023">
              <w:t>podwielokrotności</w:t>
            </w:r>
            <w:proofErr w:type="spellEnd"/>
            <w:r w:rsidRPr="00C16023">
              <w:t xml:space="preserve"> (mili-, centy-, </w:t>
            </w:r>
            <w:proofErr w:type="spellStart"/>
            <w:r w:rsidRPr="00C16023">
              <w:t>decy</w:t>
            </w:r>
            <w:proofErr w:type="spellEnd"/>
            <w:r w:rsidRPr="00C16023">
              <w:t>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Wyznaczanie gęstości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  <w:p w:rsidR="009740C5" w:rsidRPr="00C16023" w:rsidRDefault="009740C5">
            <w:pPr>
              <w:pStyle w:val="tabelatresctabela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>stosuje do obliczeń związek gęstości z masą i objętością;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Woda – białe bogactwo</w:t>
            </w:r>
            <w:r w:rsidRPr="00C16023"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667112">
            <w:pPr>
              <w:pStyle w:val="tabeladzialtabela"/>
            </w:pPr>
            <w:r w:rsidRPr="00667112">
              <w:rPr>
                <w:b/>
              </w:rPr>
              <w:t>III. HYDROSTATYKA I AEROSTATYKA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Siła nacisku na podłoże.</w:t>
            </w:r>
          </w:p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Parcie i ciśnienie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</w:t>
            </w:r>
            <w:proofErr w:type="spellStart"/>
            <w:r w:rsidRPr="00C16023">
              <w:t>podwielokrotności</w:t>
            </w:r>
            <w:proofErr w:type="spellEnd"/>
            <w:r w:rsidRPr="00C16023">
              <w:t xml:space="preserve"> (centy-,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Ciśnienie hydrostatyc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ne, ciśnienie atmosferyczne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</w:t>
            </w:r>
            <w:proofErr w:type="spellStart"/>
            <w:r w:rsidRPr="00C16023">
              <w:t>podwielokrotności</w:t>
            </w:r>
            <w:proofErr w:type="spellEnd"/>
            <w:r w:rsidRPr="00C16023">
              <w:t xml:space="preserve"> (mili-, 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</w:t>
            </w:r>
            <w:r w:rsidRPr="00C16023">
              <w:lastRenderedPageBreak/>
              <w:t>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Prawo Pascala </w:t>
            </w:r>
          </w:p>
          <w:p w:rsidR="009740C5" w:rsidRPr="00C16023" w:rsidRDefault="009740C5">
            <w:pPr>
              <w:pStyle w:val="tabelatresctabela"/>
              <w:suppressAutoHyphens w:val="0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prawem Pascala, zgodnie z którym zwiększenie ciśnienia zewnętrznego powoduje jednakowy przyrost 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</w:t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siły działające na ciała zanurzone w cieczach lub gazach, posługując się pojęciem siły wyporu i prawem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a pływanie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 warunków pływania ciał), korzystając z ich opisów, opisuje przebieg i wyniki;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praktyczne zastosowanie prawa Archimedesa i warunków pływania ciał; podaje przykłady </w:t>
            </w:r>
            <w:r w:rsidRPr="00C16023">
              <w:lastRenderedPageBreak/>
              <w:t>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Podciśnienie, nadciśnienie i próżnia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667112">
            <w:pPr>
              <w:pStyle w:val="tabeladzialtabela"/>
            </w:pPr>
            <w:r w:rsidRPr="00824C51">
              <w:rPr>
                <w:b/>
              </w:rPr>
              <w:t>IV. KINEMATYKA</w:t>
            </w:r>
            <w:r w:rsidRPr="00C16023">
              <w:t xml:space="preserve"> </w:t>
            </w:r>
            <w:r w:rsidR="009740C5" w:rsidRPr="00C16023">
              <w:t xml:space="preserve">(8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i jego względność </w:t>
            </w:r>
          </w:p>
          <w:p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>odróżnia ruch prostoliniowy od ruchu krzywoliniowego; podaje przykłady ruchów prostoliniowego i 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jednostajny prostoliniowy </w:t>
            </w:r>
          </w:p>
          <w:p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wyznaczenia prędkości z pomiaru czasu i drogi z użyciem przyrządów analogowych lub cyfrowych bądź programu do analizy materiałów wideo; szacuje rząd wielkości spodziewanego wyniku, 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wartość prędkości i drogę z wykresów zależności prędkości i drogi od czasu dla ruchu prostoliniowego 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EB2C57">
              <w:t xml:space="preserve">rozwiązuje typowe zadania z wykorzystaniem zależności między drogą, prędkością i czasem w ruchu jednostajnym 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Ruch</w:t>
            </w:r>
            <w:r w:rsidRPr="00C16023">
              <w:t xml:space="preserve"> </w:t>
            </w:r>
            <w:r w:rsidRPr="00824C51">
              <w:rPr>
                <w:rFonts w:cs="Humanst521EUBold"/>
                <w:b/>
                <w:bCs/>
              </w:rPr>
              <w:t xml:space="preserve">prostoliniowy zmienny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przyspieszenie i prędkość z wykresów zależności przyspieszenia i prędkości od czasu dla ruchu prostoliniowego 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przyspieszenie z wykresów zależności prędkości od czasu dla ruchu prostoliniowego jednostajnie </w:t>
            </w:r>
            <w:r w:rsidRPr="00C16023">
              <w:lastRenderedPageBreak/>
              <w:t>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Pr="00C16023">
              <w:br/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Badanie ruchu prostoliniowego jednostajnie przyspieszon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go</w:t>
            </w:r>
            <w:r w:rsidRPr="00C16023"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demonstruje doświadczenie związane z badaniem ruchu z użyciem przyrządów analogowych lub cyfrowych, programu do analizy materiałów wideo;</w:t>
            </w:r>
            <w:r w:rsidRPr="00824C51">
              <w:rPr>
                <w:rFonts w:cs="Humanst521EUBold"/>
                <w:b/>
                <w:bCs/>
              </w:rPr>
              <w:t xml:space="preserve"> </w:t>
            </w:r>
            <w:r w:rsidRPr="00C16023">
              <w:t xml:space="preserve">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="00F22976">
              <w:br/>
            </w:r>
            <w:r w:rsidRPr="00C16023"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t xml:space="preserve">,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 xml:space="preserve">rozwiązuje proste zadania z wykorzystaniem wzorów: </w:t>
            </w:r>
            <w:r w:rsidRPr="00C16023">
              <w:rPr>
                <w:position w:val="4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wzorów: </w:t>
            </w:r>
            <w:r w:rsidR="00F22976" w:rsidRPr="00716E2D">
              <w:rPr>
                <w:position w:val="4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22976" w:rsidRPr="00716E2D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Analiza wykr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sów ruchów prostolini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>wych: jedn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 xml:space="preserve">stajnego i jednostajnie zmiennego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F22976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drogi i prędkości od czasu dla ruchu prostoliniowego jednostajnego; porównuje ruchy na podstawie nachylenia wykresu zależności drogi od</w:t>
            </w:r>
            <w:r w:rsidRPr="00F22976">
              <w:t>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prędkości, przyspieszenia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dla ruchu prostoliniowego jednostajnie przyspieszonego bez prędkości początkowej; porównuje ruchy na podstawie nachylenia wykresu zależności prędkości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rPr>
                <w:vertAlign w:val="superscript"/>
              </w:rPr>
              <w:t>R</w:t>
            </w: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analizuje</w:t>
            </w:r>
            <w:proofErr w:type="spellEnd"/>
            <w:r w:rsidRPr="00C16023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Prędkość wokół nas</w:t>
            </w:r>
            <w:r w:rsidRPr="00C16023"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V. DYNAMIKA</w:t>
            </w:r>
            <w:r w:rsidRPr="00C16023">
              <w:t xml:space="preserve"> </w:t>
            </w:r>
            <w:r w:rsidR="008A0324" w:rsidRPr="00C16023">
              <w:t xml:space="preserve">(7 godzin + 2 godziny łącznie na powtórzenie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Pierwsza zasada dynamiki Newtona – bezwładność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symbolem siły; stosuje pojęcie siły jako działania skierowanego (wektor); wskazuje wartość, kierunek i</w:t>
            </w:r>
            <w:r w:rsidR="00595EE2">
              <w:t> </w:t>
            </w:r>
            <w:r w:rsidRPr="00C16023"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(typowe) zadania z wykorzystaniem pierwszej zasady dynamiki Newtona;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Druga zasada dynamiki Newtona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>
              <w:t> </w:t>
            </w:r>
            <w:r w:rsidRPr="00C16023">
              <w:t>z</w:t>
            </w:r>
            <w:r w:rsidR="00595EE2">
              <w:t> </w:t>
            </w:r>
            <w:r w:rsidRPr="00C16023"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drugiej zasady dynamiki Newtona; definiuje jednostkę siły w układzie SI (1 N) i posługuje się jednostką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między siłą i masą a przyspieszeniem; przelicza wielokrotności i podwielokrotności oraz 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między siłą i masą a przyspieszeniem;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Swobodne spadanie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Trzecia zasada dynamiki Newtona. Zjawisko odrzutu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wzajemnego oddziaływania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wzajemnego oddziaływania ciał; przelicza wielokrotności i</w:t>
            </w:r>
            <w:r w:rsidR="00595EE2">
              <w:t> </w:t>
            </w:r>
            <w:r w:rsidRPr="00C16023"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>Opory ruchu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tarcie), korzystając z jego opisu; zapisuje wyniki pomiarów i</w:t>
            </w:r>
            <w:r w:rsidR="00595EE2">
              <w:t> </w:t>
            </w:r>
            <w:r w:rsidRPr="00C16023"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Czy opór powietrza zawsze przeszkadza sportowcom</w:t>
            </w:r>
            <w:r w:rsidRPr="00C16023"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VI. PRACA, MOC, ENERGIA</w:t>
            </w:r>
            <w:r w:rsidRPr="00C16023">
              <w:t xml:space="preserve"> </w:t>
            </w:r>
            <w:r w:rsidR="008A0324" w:rsidRPr="00C16023">
              <w:t xml:space="preserve">(8 godzin + 2 godziny łącznie na powtórzenie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i praca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5643B8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824C51">
              <w:t> </w:t>
            </w:r>
            <w:r w:rsidRPr="00824C51">
              <w:rPr>
                <w:vertAlign w:val="superscript"/>
              </w:rPr>
              <w:t>R</w:t>
            </w:r>
            <w:r w:rsidRPr="00824C51"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oporów ruchu;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pracy z siłą i drogą, na jakiej została wykonana; przelicza wielokrotności i</w:t>
            </w:r>
            <w:r w:rsidR="00595EE2">
              <w:t> </w:t>
            </w:r>
            <w:r w:rsidRPr="00C16023"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dotyczące energii i pracy; wykorzystuje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geometryczną</w:t>
            </w:r>
            <w:proofErr w:type="spellEnd"/>
            <w:r w:rsidRPr="00C16023">
              <w:t xml:space="preserve">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Moc i jej jednostki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podaje, opisuje i stosuje wzór na 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mocy z pracą i czasem, w którym została wykonana; przelicza wielokrotności i</w:t>
            </w:r>
            <w:r w:rsidR="00595EE2">
              <w:t> </w:t>
            </w:r>
            <w:r w:rsidRPr="00C16023">
              <w:t>podwielokrotności oraz jednostki czasu (sekunda, minuta, godzina); wykonuje obliczenia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mocy;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potencjalna grawitacji </w:t>
            </w:r>
            <w:r w:rsidRPr="00824C51">
              <w:rPr>
                <w:rFonts w:cs="Humanst521EUBold"/>
                <w:b/>
                <w:bCs/>
              </w:rPr>
              <w:lastRenderedPageBreak/>
              <w:t>i</w:t>
            </w:r>
            <w:r w:rsidR="00BD0B15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potencjalna sprężystości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pojęcia: praca i energia; wyjaśnia, co rozumiemy przez pojęcie energii oraz kiedy ciało zyskuje energię, a</w:t>
            </w:r>
            <w:r w:rsidR="00595EE2">
              <w:t> </w:t>
            </w:r>
            <w:r w:rsidRPr="00C16023"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(badanie, od czego zależy energia potencjalna ciężkości), korzystając z jego opisu </w:t>
            </w:r>
            <w:r w:rsidRPr="00C16023">
              <w:lastRenderedPageBreak/>
              <w:t>i</w:t>
            </w:r>
            <w:r w:rsidR="00595EE2">
              <w:t> </w:t>
            </w:r>
            <w:r w:rsidRPr="00C16023"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ma energię potencjalną grawitacji, a kiedy ma energię potencjalną sprężystości; </w:t>
            </w:r>
            <w:r w:rsidRPr="00C16023"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siły sprężystości;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  <w:jc w:val="distribute"/>
            </w:pPr>
            <w:r w:rsidRPr="00C16023"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kinetyczna, zasada zachowania energii mechanicznej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 kinetycznej; wskazuje przykłady ciał posiadających energię kinetyczną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wykazuje</w:t>
            </w:r>
            <w:proofErr w:type="spellEnd"/>
            <w:r w:rsidRPr="00C16023">
              <w:t>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zasady zachowania energii mechanicznej;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lub umiarkowanie trudne zadania obliczeniowe z wykorzystaniem zasady </w:t>
            </w:r>
            <w:r w:rsidRPr="00C16023">
              <w:lastRenderedPageBreak/>
              <w:t>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 wykorzystaniem zasady zachowania energii mechanicznej oraz wzorów na energię potencjalną grawitacji i energię kinetyczną;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Statek parowy</w:t>
            </w:r>
            <w:r w:rsidRPr="00C16023"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7. TERMODYNAMIKA</w:t>
            </w:r>
            <w:r w:rsidRPr="00C16023">
              <w:t xml:space="preserve"> </w:t>
            </w:r>
            <w:r w:rsidR="008A0324" w:rsidRPr="00C16023">
              <w:t xml:space="preserve">(10 godzin + 2 godziny łącznie na powtórzenie materiału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wewnętrzna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temperatura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wykonuje doświadczenie modelowe (ilustracja zmiany zachowania się cząsteczek ciała stałego w wyniku wykonania nad nim pracy), korzystając z jego opisu; opisuje (i wyjaśnia) wyniki doświadczenia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kinetycznej; 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wewnętrznej; określa jej związek z liczbą cząsteczek, z których zbudowane jest ciało; podaje jednostkę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wykazuje, że energię układu (energię wewnętrzną) można zmienić, wykonując nad nim pracę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temperaturę ciała jako miarę średniej energii kinetycznej cząsteczek, z których jest zbudowane ciało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związek między temperaturą a średnią energią kinetyczną (ruchu chaotycznego) cząsteczek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związek między energią kinetyczną cząsteczek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skalami temperatur (Celsjusza, Kelvina, Fahrenheita); wskazuje jednostkę temperatury w układzie SI; podaje temperaturę zera bezwzględnego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temperaturę w skali Celsjusza na temperaturę w skali Kelvina i odwrotnie; zapisuje wynik zgodnie z</w:t>
            </w:r>
            <w:r w:rsidR="00595EE2">
              <w:t> </w:t>
            </w:r>
            <w:r w:rsidRPr="00C16023">
              <w:t>zasadami zaokrąglania oraz zachowaniem liczby cyfr znaczących wynikającej z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 energią wewnętrzną i temperaturą; wyodrębnia z 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energią wewnętrzną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energii wewnętrznej i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Zmiana energii wewnętrznej w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wyniku pracy i przepływu ciepła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 lub ogrzania),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zmiany energii wewnętrznej spowodowanej wykonaniem pracy lub przepływem ciepła w</w:t>
            </w:r>
            <w:r w:rsidR="00595EE2">
              <w:t> </w:t>
            </w:r>
            <w:r w:rsidRPr="00C16023">
              <w:t xml:space="preserve">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przepływu ciepła jako przekazywaniem energii w postaci ciepła oraz jednostką ciepła w</w:t>
            </w:r>
            <w:r w:rsidR="00595EE2">
              <w:t> </w:t>
            </w:r>
            <w:r w:rsidRPr="00C16023">
              <w:t>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warunek i kierunek przepływu ciepła; stwierdza, że ciała o równej temperaturze pozostają w stanie równowagi termicznej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nie następuje przekazywanie energii w postaci ciepła (wymiana ciepła) między ciałami o tej samej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energię układu (energię wewnętrzną) można zmienić, wykonując nad nim pracę lub przekazując energię w postaci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możliwość wykonania pracy kosztem energii wewnętrznej; podaje przykłady praktycznego wykorzystania tego procesu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zmiany energii wewnętrznej spowodowane wykonaniem pracy i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 wykorzystaniem związków: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=W</m:t>
              </m:r>
            </m:oMath>
            <w:r w:rsidRPr="00C16023">
              <w:t xml:space="preserve"> i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=Q</m:t>
              </m:r>
            </m:oMath>
            <w:r w:rsidRPr="00C16023">
              <w:t>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ze zmianą energii wewnętrznej lub umiarkowanie trudne zadania obliczeniowe z wykorzystaniem pierwszej zasady termodynamiki (oblicza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związane ze zmianą energii wewnętrznej; szacuje i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ilustrujące wykonanie pracy przez rozprężający się gaz, korzystając z jego opisu i</w:t>
            </w:r>
            <w:r w:rsidR="00595EE2">
              <w:t> </w:t>
            </w:r>
            <w:r w:rsidRPr="00C16023">
              <w:t>przestrzegając zasad bezpieczeństwa; analizuje wyniki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zmiany energii wewnętrznej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Sposoby przekazywania ciepła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zjawiska przewodnictwa cieplnego, obserwacja zjawiska konwekcji), korzystając z ich opisu i przestrzegając zasad bezpieczeństwa;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bada zjawisko przewodnictwa cieplnego i określa, który z badanych materiałów jest lepszym przewodnikiem ciepła (planuje, przeprowadza i opisuje doświadczenie)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materiały o różnym przewodnictwie; wskazuje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sposoby przekazywania energii w postaci ciepła;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przewodnictwa cieplnego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przepływ ciepła w zjawisku przewodnictwa cieplnego oraz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ruch cieczy i gazów w zjawisku konwekcji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informuje o przekazywaniu ciepła przez promieniowanie; wykonuje i opisuje doświadczenie ilustrujące ten sposób przekazywania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związane z przepływem ciepła;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wykorzystania (w przyrodzie i w życiu codziennym) przewodnictwa cieplnego (przewodników i</w:t>
            </w:r>
            <w:r w:rsidR="00595EE2">
              <w:t> </w:t>
            </w:r>
            <w:r w:rsidRPr="00C16023">
              <w:t>izolatorów ciepła), zjawiska konwekcji (np. prądy konwekcyjne) oraz promieniowania słonecznego (np. kolektory słoneczne)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Ciepło właściwe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(badanie, od czego zależy ilość pobranego przez ciało ciepła), korzystając z jego opisu</w:t>
            </w:r>
            <w:r w:rsidR="00595EE2">
              <w:t xml:space="preserve"> i </w:t>
            </w:r>
            <w:r w:rsidRPr="00C16023">
              <w:t xml:space="preserve">przestrzegając zasad bezpieczeństwa; zapisuje wyniki pomiarów (wraz z ich jednostkami i z uwzględnieniem informacji o niepewności) i obserwacji;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 (uzasadnia, odwołując się do wyników doświadczenia), że przyrost temperatury ciała jest wprost proporcjonalny do ilości pobran</w:t>
            </w:r>
            <w:r w:rsidRPr="003B3DC1">
              <w:t xml:space="preserve">ego przez ciało ciepła oraz że </w:t>
            </w:r>
            <w:r w:rsidRPr="00C16023">
              <w:t xml:space="preserve">ilość pobranego przez ciało ciepła do uzyskania danego przyrostu temperatury jest wprost proporcjonalna do masy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wykazania, że do uzyskania jednakowego przyrostu temperatury różnych substancji o tej samej masie potrzebna jest inna ilość ciepła; opisuje przebieg doświadczenia i ocenia je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określa ciepło właściwe; posługuje się pojęciem ciepła właściwego wraz z jego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>podaje i opisuje wzór na obliczanie ciepła właściwego 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C16023">
              <w:rPr>
                <w:position w:val="4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ciepła właściwego; porównuje wartości ciepła </w:t>
            </w:r>
            <w:r w:rsidRPr="00C16023">
              <w:lastRenderedPageBreak/>
              <w:t xml:space="preserve">właściwego różnych substancji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ciepło właściwe wody z użyciem czajnika elektrycznego lub grzałki o znanej mocy, termometru, cylindra miarowego lub wagi (zapisuje wyniki pomiarów wraz z ich jednostkami oraz z uwzględnieniem informacji o niepewności; oblicza i zapisuje wynik zgodnie z zasadami zaokrąglania oraz zachowaniem liczby cyfr znaczących wynikającej z dokładności pomiarów; ocenia wynik)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wyprowadza wzór potrzebny do wyznaczenia ciepła właściwego wody z użyciem czajnika elektrycznego lub grzałki o znanej mocy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 przeprowadza doświadczenie w celu wyznaczenia ciepła właściwego dowolnego ciała; opisuje wynik doświadczenia i ocenia 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 xml:space="preserve">rozwiązuje typowe zadania z wykorzystaniem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; wyodrębnia z tekstów i rysunków inform</w:t>
            </w:r>
            <w:r w:rsidRPr="00C16023">
              <w:t>a</w:t>
            </w:r>
            <w:r w:rsidRPr="00C16023">
              <w:t xml:space="preserve">cje kluczowe; przelicza wielokrotności i podwielokrotności oraz jednostki czasu; wykonuje obliczenia i zapisuje wynik zgodnie z zasadami zaokrąglania oraz zachowaniem liczby cyfr znaczących wynikającej z dokładności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pojęcia ciepła właściwego i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 lub umiarkowanie trudne zadania obliczeniowe z wykorzystaniem tej zależności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pojęcia ciepła właściwego; szacuje rząd wielkości spodziewanego wyniku i na tej podstawie ocenia wyniki obliczeń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pojęcia ciepła właściwego (np. ukazuje znaczenie dużej wartości ciepła właściwego wody i jego związek z klimatem)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Zmiany stanu skupienia ciał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i nazywa zmiany stanów skupienia: topnienie, krzepnięcie, parowanie, skraplanie, sublimację, resublimację oraz wskazuje przykłady tych zjawisk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stanu skupienia wody), korzystając z jego opisu i przestrzegając zasad bezpieczeństwa; zapisuje wyniki obserwacji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jakościowo zmiany stanów skupienia: topnienie, krzepnięcie, parowanie, skraplanie, sublimację, resublimację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ze zmianami stanów skupienia ciał; wyodrębnia z tekstów </w:t>
            </w:r>
            <w:r w:rsidRPr="00C16023">
              <w:lastRenderedPageBreak/>
              <w:t>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(problemy) związane ze zmianami stanów skupienia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zmian stanu skupienia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topnienia substancji), korzystając z jego opisu i przestrzegając zasad bezpieczeństwa; zapisuje wyniki obserwacji i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topnienia i krzepnięcia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temperaturę topnienia wybranej substancji (mierzy czas i temperaturę, zapisuje wyniki pomiarów (wraz z</w:t>
            </w:r>
            <w:r w:rsidR="00595EE2">
              <w:t> </w:t>
            </w:r>
            <w:r w:rsidRPr="00C16023">
              <w:t>ich jednostkami i z uwzględnieniem informacji o niepewności)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topnienie kryształów i ciał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 schematycznym rysunku (wykresie) ilustruje zmiany temperatury w procesie topnienia dla ciał krystalicznych i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sporządza</w:t>
            </w:r>
            <w:proofErr w:type="spellEnd"/>
            <w:r w:rsidRPr="00C16023">
              <w:t xml:space="preserve"> wykres zależności temperatury od czasu ogrzewania lub oziębiania odpowiednio dla zjawiska topnienia lub krzepnięcia na podstawie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topnienia wraz z jednostką w układzie SI; podaje wzór na ciepło topnienia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temperatury topnienia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topnienia,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  <w:r w:rsidRPr="00C16023">
              <w:br/>
              <w:t>– cd.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dzieje się z energią pobieraną (lub oddawaną) przez mieszaninę substancji w stanie stałym i ciekłym (np. wody i lodu) podczas topnienia (lub krzepnięcia) w stałej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sublimacji i resublimacji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topnieniem lub krzepnięciem;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topnienia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nietypowe zadania (problemy) związane z topnieniem lub krzepnięciem lub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topnienia i</w:t>
            </w:r>
            <w:r w:rsidR="00595EE2">
              <w:t> </w:t>
            </w:r>
            <w:r w:rsidRPr="00C16023">
              <w:t>krzepnięcia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Parowanie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skraplanie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przeprowadza doświadczenia (badanie, od czego zależy szybkość parowania, obserwacja wrzenia), korzystając z ich opisu i przestrzegając zasad bezpieczeństwa; zapisuje wyniki obserwacji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wyjaśnia, od czego zależy szybkość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doświadczalnie demonstruje zjawiska wrzenia i 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analizuje zjawiska wrzenia i skraplania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pojęciem temperatury wrzenia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wyznacza temperaturę wrzenia wybranej substancji, np. wody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parowania wraz z jednostką w układzie SI; podaje wzór na ciepło parowania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tabelami wielkości fizycznych w celu odszukania temperatury wrzenia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parowania,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 zależność temperatury wrzenia od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parowaniem (wrzeniem) lub skraplaniem;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parowania (przelicza wielokrotności i </w:t>
            </w:r>
            <w:r w:rsidRPr="00C16023">
              <w:lastRenderedPageBreak/>
              <w:t>podwielokrotności oraz jednostki czasu;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 zadania (problemy) związane z parowaniem (wrzeniem) lub skraplaniem lub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parowania i</w:t>
            </w:r>
            <w:r w:rsidR="00595EE2">
              <w:t> </w:t>
            </w:r>
            <w:r w:rsidRPr="00C16023">
              <w:t>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 zadania (lub problemy) dotyczące treści rozdziału VII;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zadania (lub problemy) bardziej złożone, ale typowe,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nietypowe, złożone zadania (lub problemy)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Dom pasywny, czyli jak zaoszczędzić na ogrzewaniu i</w:t>
            </w:r>
            <w:r w:rsidR="00595EE2">
              <w:rPr>
                <w:rFonts w:cs="Humanst521EUItalic"/>
                <w:i/>
                <w:iCs/>
              </w:rPr>
              <w:t> </w:t>
            </w:r>
            <w:r w:rsidRPr="00824C51">
              <w:rPr>
                <w:rFonts w:cs="Humanst521EUItalic"/>
                <w:i/>
                <w:iCs/>
              </w:rPr>
              <w:t>klimatyzacji</w:t>
            </w:r>
            <w:r w:rsidRPr="00C16023">
              <w:t xml:space="preserve"> (lub innego związanego z treścią rozdziału VII)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</w:tbl>
    <w:p w:rsidR="009740C5" w:rsidRPr="00824C51" w:rsidRDefault="009740C5">
      <w:pPr>
        <w:pStyle w:val="NoParagraphStyle"/>
        <w:rPr>
          <w:rFonts w:ascii="Humanst521EUNormal" w:hAnsi="Humanst521EUNormal"/>
        </w:rPr>
      </w:pPr>
    </w:p>
    <w:sectPr w:rsidR="009740C5" w:rsidRPr="00824C51" w:rsidSect="008E0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1B122" w15:done="0"/>
  <w15:commentEx w15:paraId="2F0B6F23" w15:done="0"/>
  <w15:commentEx w15:paraId="64B35E84" w15:done="0"/>
  <w15:commentEx w15:paraId="503DCEC3" w15:done="0"/>
  <w15:commentEx w15:paraId="6E31DC63" w15:done="0"/>
  <w15:commentEx w15:paraId="09E0C219" w15:done="0"/>
  <w15:commentEx w15:paraId="4D7B157C" w15:done="0"/>
  <w15:commentEx w15:paraId="05F42206" w15:done="0"/>
  <w15:commentEx w15:paraId="3A1CB6A5" w15:done="0"/>
  <w15:commentEx w15:paraId="7A97B41A" w15:done="0"/>
  <w15:commentEx w15:paraId="7F6115CF" w15:done="0"/>
  <w15:commentEx w15:paraId="4A8EA73A" w15:done="0"/>
  <w15:commentEx w15:paraId="17948B49" w15:done="0"/>
  <w15:commentEx w15:paraId="38B039A0" w15:done="0"/>
  <w15:commentEx w15:paraId="5B9F7B40" w15:done="0"/>
  <w15:commentEx w15:paraId="10483512" w15:done="0"/>
  <w15:commentEx w15:paraId="367A7D9A" w15:done="0"/>
  <w15:commentEx w15:paraId="15072733" w15:done="0"/>
  <w15:commentEx w15:paraId="3CF7B138" w15:done="0"/>
  <w15:commentEx w15:paraId="2687499D" w15:done="0"/>
  <w15:commentEx w15:paraId="6400FD6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BC" w:rsidRDefault="00EF55BC" w:rsidP="00181BBF">
      <w:r>
        <w:separator/>
      </w:r>
    </w:p>
  </w:endnote>
  <w:endnote w:type="continuationSeparator" w:id="0">
    <w:p w:rsidR="00EF55BC" w:rsidRDefault="00EF55BC" w:rsidP="0018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0E" w:rsidRPr="00824C51" w:rsidRDefault="00E1200E" w:rsidP="00824C51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BC" w:rsidRDefault="00EF55BC" w:rsidP="00181BBF">
      <w:r>
        <w:separator/>
      </w:r>
    </w:p>
  </w:footnote>
  <w:footnote w:type="continuationSeparator" w:id="0">
    <w:p w:rsidR="00EF55BC" w:rsidRDefault="00EF55BC" w:rsidP="0018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0E" w:rsidRPr="00FE6E53" w:rsidRDefault="00C56ACC" w:rsidP="00FE6E53">
    <w:pPr>
      <w:jc w:val="center"/>
      <w:rPr>
        <w:rFonts w:ascii="Times New Roman" w:hAnsi="Times New Roman"/>
        <w:b/>
        <w:sz w:val="32"/>
        <w:szCs w:val="32"/>
      </w:rPr>
    </w:pPr>
    <w:r w:rsidRPr="00C56ACC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left:0;text-align:left;margin-left:.55pt;margin-top:24.7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HlCjzTcAAAA&#10;BgEAAA8AAABkcnMvZG93bnJldi54bWxMjsFOwzAQRO9I/IO1SNyo0yaCEuJUUOAYpJZKXLf2koTG&#10;6xC7bcrX457gOJrRm1csRtuJAw2+daxgOklAEGtnWq4VbN5fb+YgfEA22DkmBSfysCgvLwrMjTvy&#10;ig7rUIsIYZ+jgiaEPpfS64Ys+onriWP36QaLIcahlmbAY4TbTs6S5FZabDk+NNjTsiG9W++tgrev&#10;qt1VL08flV7Nlj+8+dbPiEpdX42PDyACjeFvDGf9qA5ldNq6PRsvupincaggu89AxPouTUFsFczT&#10;DGRZyP/65S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eUKPNNwAAAAGAQAADwAA&#10;AAAAAAAAAAAAAABeBAAAZHJzL2Rvd25yZXYueG1sUEsFBgAAAAAEAAQA8wAAAGcFAAAAAA==&#10;" fillcolor="#002060" stroked="f">
          <v:textbox inset=",0,,0">
            <w:txbxContent>
              <w:p w:rsidR="00E1200E" w:rsidRPr="00824C51" w:rsidRDefault="00C56ACC" w:rsidP="00E1200E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C56AC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E1200E" w:rsidRPr="00824C51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C56AC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B25F86" w:rsidRPr="00B25F86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36</w:t>
                </w:r>
                <w:r w:rsidRPr="00824C51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56ACC">
      <w:rPr>
        <w:noProof/>
        <w:lang w:val="pl-PL" w:eastAsia="pl-PL"/>
      </w:rPr>
      <w:pict>
        <v:shape id="Pole tekstowe 473" o:spid="_x0000_s4097" type="#_x0000_t202" style="position:absolute;left:0;text-align:left;margin-left:36.6pt;margin-top:24.8pt;width:101.5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x/CQIAAOwDAAAOAAAAZHJzL2Uyb0RvYy54bWysU8Fu2zAMvQ/YPwi6L7azrGuMOEWbosOA&#10;rivQ9QNkWbaF2qJGKbGzrx8lJ2m23oZdBFEkH/nIp9XV2Hdsp9BpMAXPZilnykiotGkK/vzj7sMl&#10;Z84LU4kOjCr4Xjl+tX7/bjXYXM2hha5SyAjEuHywBW+9t3mSONmqXrgZWGXIWQP2wpOJTVKhGAi9&#10;75J5ml4kA2BlEaRyjl5vJydfR/y6VtJ/r2unPOsKTr35eGI8y3Am65XIGxS21fLQhviHLnqhDRU9&#10;Qd0KL9gW9RuoXksEB7WfSegTqGstVeRAbLL0LzZPrbAqcqHhOHsak/t/sPJh94hMVwVffP7ImRE9&#10;LekROsW8enEeBsWCg8Y0WJdT9JOleD/ewEjrjpSdvQf54piBTStMo64RYWiVqKjNLGQmZ6kTjgsg&#10;5fANKqomth4i0FhjH2ZIU2GETuvan1akRs9kKDm/XKafyCXJN88u0jTuMBH5Mdui818U9CxcCo4k&#10;gYgudvfOh25EfgwJxRx0urrTXRcNbMpNh2wnSC432WaZRuqU8kcYNXPACswCmYmWH8sxzjLSDr4S&#10;qj1RRZiERx+FLi3gL84GEl3B3c+tQMVZ99XQuJbZYhFUGg264PlreXwVRhJEwaVHziZj4ydNby3q&#10;pqUa02oMXNNwax15v/ZzWAlJKo7jIP+g2XM7Rr1+0vVvAAAA//8DAFBLAwQUAAYACAAAACEAxNpa&#10;It4AAAAIAQAADwAAAGRycy9kb3ducmV2LnhtbEyPwU7DMBBE70j8g7VI3KhDAmlJ41QREkiIS2nL&#10;3Ym3cVR7HWK3CX+POcFxdkYzb8vNbA274Oh7RwLuFwkwpNapnjoBh/3L3QqYD5KUNI5QwDd62FTX&#10;V6UslJvoAy+70LFYQr6QAnQIQ8G5bzVa6RduQIre0Y1WhijHjqtRTrHcGp4mSc6t7CkuaDngs8b2&#10;tDtbAZ8hyx7rKX1tDvX+zW2/jH4/GSFub+Z6DSzgHP7C8Isf0aGKTI07k/LMCFhmaUwKeHjKgUU/&#10;Xebx0AhYZTnwquT/H6h+AAAA//8DAFBLAQItABQABgAIAAAAIQC2gziS/gAAAOEBAAATAAAAAAAA&#10;AAAAAAAAAAAAAABbQ29udGVudF9UeXBlc10ueG1sUEsBAi0AFAAGAAgAAAAhADj9If/WAAAAlAEA&#10;AAsAAAAAAAAAAAAAAAAALwEAAF9yZWxzLy5yZWxzUEsBAi0AFAAGAAgAAAAhAKM3rH8JAgAA7AMA&#10;AA4AAAAAAAAAAAAAAAAALgIAAGRycy9lMm9Eb2MueG1sUEsBAi0AFAAGAAgAAAAhAMTaWiLeAAAA&#10;CAEAAA8AAAAAAAAAAAAAAAAAYwQAAGRycy9kb3ducmV2LnhtbFBLBQYAAAAABAAEAPMAAABuBQAA&#10;AAA=&#10;" fillcolor="#b1c903" stroked="f">
          <v:textbox inset=",0,,0">
            <w:txbxContent>
              <w:p w:rsidR="00E1200E" w:rsidRPr="00824C51" w:rsidRDefault="00E1200E" w:rsidP="00E1200E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Plan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wynikowy</w:t>
                </w:r>
                <w:proofErr w:type="spellEnd"/>
              </w:p>
            </w:txbxContent>
          </v:textbox>
          <w10:wrap anchorx="page" anchory="page"/>
        </v:shape>
      </w:pict>
    </w:r>
    <w:r w:rsidR="00475271">
      <w:t xml:space="preserve">                                              </w:t>
    </w:r>
    <w:proofErr w:type="spellStart"/>
    <w:r w:rsidR="00FE6E53">
      <w:rPr>
        <w:rFonts w:ascii="Times New Roman" w:hAnsi="Times New Roman"/>
        <w:b/>
        <w:sz w:val="32"/>
        <w:szCs w:val="32"/>
      </w:rPr>
      <w:t>Wymagania</w:t>
    </w:r>
    <w:proofErr w:type="spellEnd"/>
    <w:r w:rsidR="00FE6E5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FE6E53">
      <w:rPr>
        <w:rFonts w:ascii="Times New Roman" w:hAnsi="Times New Roman"/>
        <w:b/>
        <w:sz w:val="32"/>
        <w:szCs w:val="32"/>
      </w:rPr>
      <w:t>edukacyjne</w:t>
    </w:r>
    <w:proofErr w:type="spellEnd"/>
    <w:r w:rsidR="00FE6E53">
      <w:rPr>
        <w:rFonts w:ascii="Times New Roman" w:hAnsi="Times New Roman"/>
        <w:b/>
        <w:sz w:val="32"/>
        <w:szCs w:val="32"/>
      </w:rPr>
      <w:t xml:space="preserve"> z </w:t>
    </w:r>
    <w:proofErr w:type="spellStart"/>
    <w:r w:rsidR="00FE6E53">
      <w:rPr>
        <w:rFonts w:ascii="Times New Roman" w:hAnsi="Times New Roman"/>
        <w:b/>
        <w:sz w:val="32"/>
        <w:szCs w:val="32"/>
      </w:rPr>
      <w:t>fizyki</w:t>
    </w:r>
    <w:proofErr w:type="spellEnd"/>
    <w:r w:rsidR="00FE6E53">
      <w:rPr>
        <w:rFonts w:ascii="Times New Roman" w:hAnsi="Times New Roman"/>
        <w:b/>
        <w:sz w:val="32"/>
        <w:szCs w:val="32"/>
      </w:rPr>
      <w:t xml:space="preserve"> – </w:t>
    </w:r>
    <w:proofErr w:type="spellStart"/>
    <w:r w:rsidR="00FE6E53">
      <w:rPr>
        <w:rFonts w:ascii="Times New Roman" w:hAnsi="Times New Roman"/>
        <w:b/>
        <w:sz w:val="32"/>
        <w:szCs w:val="32"/>
      </w:rPr>
      <w:t>kl</w:t>
    </w:r>
    <w:proofErr w:type="spellEnd"/>
    <w:r w:rsidR="00FE6E53">
      <w:rPr>
        <w:rFonts w:ascii="Times New Roman" w:hAnsi="Times New Roman"/>
        <w:b/>
        <w:sz w:val="32"/>
        <w:szCs w:val="32"/>
      </w:rPr>
      <w:t>. 7 SP</w:t>
    </w:r>
  </w:p>
  <w:p w:rsidR="00E1200E" w:rsidRDefault="00E120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E0ACF"/>
    <w:rsid w:val="00181BBF"/>
    <w:rsid w:val="001C3AC5"/>
    <w:rsid w:val="00257964"/>
    <w:rsid w:val="002F6EFD"/>
    <w:rsid w:val="0039107C"/>
    <w:rsid w:val="003A0192"/>
    <w:rsid w:val="003B3DC1"/>
    <w:rsid w:val="003B711F"/>
    <w:rsid w:val="00475271"/>
    <w:rsid w:val="005009B8"/>
    <w:rsid w:val="005643B8"/>
    <w:rsid w:val="00595EE2"/>
    <w:rsid w:val="005A1BF8"/>
    <w:rsid w:val="005F7EAA"/>
    <w:rsid w:val="0062442C"/>
    <w:rsid w:val="00667112"/>
    <w:rsid w:val="00824C51"/>
    <w:rsid w:val="008A0324"/>
    <w:rsid w:val="008D4296"/>
    <w:rsid w:val="008E0ACF"/>
    <w:rsid w:val="00971392"/>
    <w:rsid w:val="009740C5"/>
    <w:rsid w:val="00AF0AAE"/>
    <w:rsid w:val="00B25F86"/>
    <w:rsid w:val="00BD0B15"/>
    <w:rsid w:val="00BD1EBF"/>
    <w:rsid w:val="00C16023"/>
    <w:rsid w:val="00C56ACC"/>
    <w:rsid w:val="00D10E3A"/>
    <w:rsid w:val="00DC25B2"/>
    <w:rsid w:val="00E1200E"/>
    <w:rsid w:val="00E5345A"/>
    <w:rsid w:val="00EC5F81"/>
    <w:rsid w:val="00EF55BC"/>
    <w:rsid w:val="00F22976"/>
    <w:rsid w:val="00F66D2C"/>
    <w:rsid w:val="00F86610"/>
    <w:rsid w:val="00FD5465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FD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F6E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F6EFD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F6EFD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rsid w:val="002F6EFD"/>
    <w:pPr>
      <w:jc w:val="center"/>
    </w:pPr>
  </w:style>
  <w:style w:type="paragraph" w:customStyle="1" w:styleId="tabelapunktytabela">
    <w:name w:val="tabela_punkty (tabela)"/>
    <w:basedOn w:val="tabelatresctabela"/>
    <w:uiPriority w:val="99"/>
    <w:rsid w:val="002F6EFD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sid w:val="002F6EFD"/>
    <w:rPr>
      <w:b/>
      <w:caps/>
    </w:rPr>
  </w:style>
  <w:style w:type="character" w:customStyle="1" w:styleId="nb">
    <w:name w:val="nb"/>
    <w:uiPriority w:val="99"/>
    <w:rsid w:val="002F6EFD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03A8-F2F5-4FA2-A154-C3B2CEC7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8707</Words>
  <Characters>56134</Characters>
  <Application>Microsoft Office Word</Application>
  <DocSecurity>0</DocSecurity>
  <Lines>467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Sochacka</cp:lastModifiedBy>
  <cp:revision>2</cp:revision>
  <dcterms:created xsi:type="dcterms:W3CDTF">2019-09-03T07:50:00Z</dcterms:created>
  <dcterms:modified xsi:type="dcterms:W3CDTF">2019-09-03T07:50:00Z</dcterms:modified>
</cp:coreProperties>
</file>