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7" w:rsidRPr="005E4C87" w:rsidRDefault="005E4C87" w:rsidP="005E4C87">
      <w:pPr>
        <w:rPr>
          <w:rFonts w:ascii="Georgia" w:hAnsi="Georgia"/>
          <w:b/>
          <w:sz w:val="20"/>
          <w:szCs w:val="20"/>
          <w:u w:val="single"/>
        </w:rPr>
      </w:pPr>
      <w:r w:rsidRPr="005E4C87">
        <w:rPr>
          <w:rFonts w:ascii="Georgia" w:hAnsi="Georgia"/>
          <w:b/>
          <w:sz w:val="20"/>
          <w:szCs w:val="20"/>
          <w:u w:val="single"/>
        </w:rPr>
        <w:t xml:space="preserve">PRZEDMIOTOWE  ZASADY  OCENIANIA:  JĘZYK POLSKI  KLASY: IV – VIII.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1. Uczniowie na pierwszej lekcji przedmiotu zostają zapoznani z wymaganiami na poszczególne oceny oraz zasadami oceniania.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2. Pomiar osiągnięć uczniów odbywa się na podstawie następujących narzędzi: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a/ sprawdziany – waga 3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b/ testy pisemne z zadaniami otwartymi i zamkniętymi – waga 3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c/ kartkówki, dyktanda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d/ wypracowania domowe i klasowe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e/ prace domowe – waga 1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f/ projekty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g/ referaty i opracowania tematyczne – waga 1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h/ recytacja z pamięci fragmentów poezji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i/ konkursy zewnętrzne i wewnętrzne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j/ egzaminy próbne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k/ diagnozy – waga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l/ karty pracy – waga 1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3. Kryteria oceny poszczególnych form pracy ucznia: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a/ ocenianie będzie dokonywane w oparciu o skalę obowiązującą w polskim systemie oświaty: 1 – 6. Dopuszcza się dodatkowo stosowania znaków „+”, „-„. Ocenianie jest jawne, a wystawiane oceny uzasadniane,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lastRenderedPageBreak/>
        <w:t xml:space="preserve">b/ ocena wyrażona stopniem informuje o opanowaniu przez ucznia wiadomości i umiejętności. Ocena ta ustalona jest na podstawie wyniku procentowego zapisanego w statucie. Nauczyciel uzasadnia ocenę, wskazując mocne i słabe strony.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c/ w każdym semestrze w klasie 1-3 przewiduje się: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>- prace klasowe sprawdzające wiadomości z literatury i umiejętności redakcyjne ( najczęściej po każdym dziale z podręcznika) – waga takiej oceny: 3,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recytacja – pod uwagę brany jest stopień opanowania tekstu oraz sposób jego przekazu –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testy znajomości lektur, bieżące kartkówki, rozumienie literackie tekstów, dyktanda –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wypracowania klasowe i domowe wg kryteriów sukcesu i zasady: </w:t>
      </w:r>
      <w:proofErr w:type="spellStart"/>
      <w:r w:rsidRPr="005E4C87">
        <w:rPr>
          <w:rFonts w:ascii="Georgia" w:hAnsi="Georgia"/>
          <w:sz w:val="20"/>
          <w:szCs w:val="20"/>
        </w:rPr>
        <w:t>nacobezu</w:t>
      </w:r>
      <w:proofErr w:type="spellEnd"/>
      <w:r w:rsidRPr="005E4C87">
        <w:rPr>
          <w:rFonts w:ascii="Georgia" w:hAnsi="Georgia"/>
          <w:sz w:val="20"/>
          <w:szCs w:val="20"/>
        </w:rPr>
        <w:t xml:space="preserve"> –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projekty edukacyjne – prace obowiązkowe długoterminowe, prezentacje – waga: 2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konkursy – ocena przyznawana za osiągnięcia i wkład własnej pracy w przygotowanie –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testy kompetencyjne –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diagnozy półroczne, roczne; egzaminy próbne: waga: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 ćwiczenia na platformach edukacyjnych np. </w:t>
      </w:r>
      <w:proofErr w:type="spellStart"/>
      <w:r w:rsidRPr="005E4C87">
        <w:rPr>
          <w:rFonts w:ascii="Georgia" w:hAnsi="Georgia"/>
          <w:sz w:val="20"/>
          <w:szCs w:val="20"/>
        </w:rPr>
        <w:t>Insta.ling</w:t>
      </w:r>
      <w:proofErr w:type="spellEnd"/>
      <w:r w:rsidRPr="005E4C87">
        <w:rPr>
          <w:rFonts w:ascii="Georgia" w:hAnsi="Georgia"/>
          <w:sz w:val="20"/>
          <w:szCs w:val="20"/>
        </w:rPr>
        <w:t>: waga: 1.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Testy uwzględniają wszystkie poziomy wymagań. W zależności od zdobytych punktów uczniowie otrzymują następujące oceny: 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98%-100%: 6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96% - 97 %: 5+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91% - 95%: 5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89% - 90%: 5-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86% - 88%: 4+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76% - 85%: 4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74% - 75%: 4-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68% - 73%: 3+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lastRenderedPageBreak/>
        <w:t>55% - 67%: 3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51% - 54%: 3-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45% - 50%: 2+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30% - 44%: 2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28% - 29%: 2-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26% - 27%: 1+</w:t>
      </w:r>
    </w:p>
    <w:p w:rsidR="005E4C87" w:rsidRPr="005E4C87" w:rsidRDefault="005E4C87" w:rsidP="005E4C87">
      <w:pPr>
        <w:pStyle w:val="Akapitzlist"/>
        <w:shd w:val="clear" w:color="auto" w:fill="FFFFFF"/>
        <w:spacing w:line="276" w:lineRule="auto"/>
        <w:ind w:left="360"/>
        <w:rPr>
          <w:rFonts w:ascii="Georgia" w:hAnsi="Georgia"/>
          <w:b/>
          <w:sz w:val="20"/>
          <w:szCs w:val="20"/>
        </w:rPr>
      </w:pPr>
      <w:r w:rsidRPr="005E4C87">
        <w:rPr>
          <w:rFonts w:ascii="Georgia" w:hAnsi="Georgia"/>
          <w:b/>
          <w:sz w:val="20"/>
          <w:szCs w:val="20"/>
        </w:rPr>
        <w:t>poniżej 26%: 1.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4.  Aktywność ucznia podczas lekcji wyrażana jest „+” lub „- „. Przelicznik znaków aktywności jest następujący: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+++++ - 5,  ++++- - 4,  +++-- - 3, 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++ --- ; lub +---- - 2,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----- - 1. </w:t>
      </w:r>
    </w:p>
    <w:p w:rsidR="005E4C87" w:rsidRPr="005E4C87" w:rsidRDefault="005E4C87" w:rsidP="005E4C87">
      <w:pPr>
        <w:spacing w:line="240" w:lineRule="auto"/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6. Uczeń starający się o ocenę: bardzo dobrą lub celującą na półrocze/ koniec roku powinien wziąć udział w przynajmniej jednym konkursie przedmiotowym szkolnym lub zewnętrznym.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7. Zeszyt przedmiotowy będzie kontrolowany podczas odpowiedzi ustnych oraz może być oceniany raz w semestrze. Przy ocenie będą brane pod uwagę: estetyka pisma i prowadzonych notatek, ortografia i stylistyka, systematyczność notowania i wklejania kart pracy. 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8. Pracę w grupach ocenia się wg kryteriów: zaangażowanie w pracę, zgodność wykonania z instrukcją, prezentacja. 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9. Sposób poprawiania ocen: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>a/ ocenę z pracy pisemnej poprawia się w terminie  tygodnia od otrzymania oceny niezadawalającej ucznia podczas dyżuru dydaktycznego lub w innym momencie po uzgodnieniu z nauczycielem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Uczeń ma prawo bez uzasadnionej przyczyny być nieprzygotowany 3 razy w semestrze. Nieprzygotowanie obejmuje: wiedzę, brak podręcznika, ćwiczeń, zeszytu, lektury, brak krótkiej pracy domowej, brak niezbędnych do lekcji pomocy w tym długopisu.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10. Ocena roczna / półroczna wystawiana jest z minimum 5 ocen cząstkowych, z czego oceny z prac klasowych, kartkówek, wypracowań traktowane są priorytetowo. </w:t>
      </w: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</w:p>
    <w:p w:rsidR="005E4C87" w:rsidRPr="005E4C87" w:rsidRDefault="005E4C87" w:rsidP="005E4C87">
      <w:pPr>
        <w:rPr>
          <w:rFonts w:ascii="Georgia" w:hAnsi="Georgia"/>
          <w:sz w:val="20"/>
          <w:szCs w:val="20"/>
        </w:rPr>
      </w:pPr>
      <w:r w:rsidRPr="005E4C87">
        <w:rPr>
          <w:rFonts w:ascii="Georgia" w:hAnsi="Georgia"/>
          <w:sz w:val="20"/>
          <w:szCs w:val="20"/>
        </w:rPr>
        <w:t xml:space="preserve">W imieniu nauczycieli polonistów: Katarzyna </w:t>
      </w:r>
      <w:proofErr w:type="spellStart"/>
      <w:r w:rsidRPr="005E4C87">
        <w:rPr>
          <w:rFonts w:ascii="Georgia" w:hAnsi="Georgia"/>
          <w:sz w:val="20"/>
          <w:szCs w:val="20"/>
        </w:rPr>
        <w:t>Ludwiniak</w:t>
      </w:r>
      <w:proofErr w:type="spellEnd"/>
      <w:r w:rsidRPr="005E4C87">
        <w:rPr>
          <w:rFonts w:ascii="Georgia" w:hAnsi="Georgia"/>
          <w:sz w:val="20"/>
          <w:szCs w:val="20"/>
        </w:rPr>
        <w:t xml:space="preserve"> i Małgorzata Mielcarz</w:t>
      </w:r>
    </w:p>
    <w:p w:rsidR="0032353B" w:rsidRDefault="0032353B" w:rsidP="005E4C87"/>
    <w:sectPr w:rsidR="0032353B" w:rsidSect="003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4C87"/>
    <w:rsid w:val="0032353B"/>
    <w:rsid w:val="005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87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Ludwiniak</dc:creator>
  <cp:lastModifiedBy>Katarzyna Ludwiniak</cp:lastModifiedBy>
  <cp:revision>1</cp:revision>
  <dcterms:created xsi:type="dcterms:W3CDTF">2020-03-22T19:55:00Z</dcterms:created>
  <dcterms:modified xsi:type="dcterms:W3CDTF">2020-03-22T20:05:00Z</dcterms:modified>
</cp:coreProperties>
</file>