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FB5B0A" w:rsidP="00CD1875">
      <w:pPr>
        <w:spacing w:after="0"/>
        <w:jc w:val="center"/>
        <w:rPr>
          <w:b/>
        </w:rPr>
      </w:pPr>
      <w:r>
        <w:rPr>
          <w:b/>
        </w:rPr>
        <w:t>MOJA MIEJSCOWOŚĆ DAWNIEJ I DZIŚ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CD1875" w:rsidRPr="0071322F" w:rsidRDefault="00CD1875" w:rsidP="00CD1875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</w:t>
      </w:r>
    </w:p>
    <w:p w:rsidR="00CD1875" w:rsidRDefault="00CD1875" w:rsidP="00CD1875">
      <w:pPr>
        <w:jc w:val="center"/>
      </w:pPr>
      <w:r>
        <w:t xml:space="preserve">klasa </w:t>
      </w:r>
      <w:r w:rsidR="00FB5B0A">
        <w:t>7</w:t>
      </w:r>
      <w:r>
        <w:t xml:space="preserve"> </w:t>
      </w:r>
      <w:r w:rsidR="00FB5B0A">
        <w:t>C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 w:rsidR="00FB5B0A">
        <w:rPr>
          <w:b/>
          <w:sz w:val="24"/>
          <w:szCs w:val="24"/>
        </w:rPr>
        <w:t>24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CD1875" w:rsidRDefault="00CD1875" w:rsidP="00CD1875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DB5718" w:rsidRDefault="00F04F80" w:rsidP="00941285">
      <w:pPr>
        <w:rPr>
          <w:rFonts w:ascii="Times New Roman" w:hAnsi="Times New Roman" w:cs="Times New Roman"/>
        </w:rPr>
      </w:pPr>
      <w:r>
        <w:t xml:space="preserve">Praca polega na utworzeniu prezentacji multimedialnej na temat </w:t>
      </w:r>
      <w:r w:rsidR="00FB5B0A">
        <w:t>swojej miejscowości . Jak wyglądała dawniej, a jak wygląda dziś.</w:t>
      </w: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9D5824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66547D">
      <w:pPr>
        <w:spacing w:after="0"/>
        <w:rPr>
          <w:b/>
        </w:rPr>
      </w:pP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lastRenderedPageBreak/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Wstawienie obrazu – 1 punkt</w:t>
      </w:r>
    </w:p>
    <w:p w:rsidR="00FB5B0A" w:rsidRPr="00946C38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Sformatowanie obrazu (tak, aby były widoczne co najmniej 3 rodzaje formatowania obrazu)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FB5B0A">
        <w:rPr>
          <w:rFonts w:ascii="Times New Roman" w:hAnsi="Times New Roman" w:cs="Times New Roman"/>
        </w:rPr>
        <w:t>moja_miejscowosc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F1190" w:rsidRPr="00CF1190" w:rsidRDefault="008D2734" w:rsidP="00CF1190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</w:t>
      </w:r>
      <w:r w:rsidR="00FB5B0A">
        <w:rPr>
          <w:rFonts w:ascii="Times New Roman" w:hAnsi="Times New Roman" w:cs="Times New Roman"/>
        </w:rPr>
        <w:t>16 punków</w:t>
      </w:r>
      <w:r w:rsidR="00946C38">
        <w:rPr>
          <w:rFonts w:ascii="Times New Roman" w:hAnsi="Times New Roman" w:cs="Times New Roman"/>
        </w:rPr>
        <w:t xml:space="preserve"> – 100%</w:t>
      </w:r>
    </w:p>
    <w:p w:rsidR="00CF1190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informatyki</w:t>
      </w:r>
    </w:p>
    <w:p w:rsidR="00DB5718" w:rsidRDefault="00CF1190" w:rsidP="00CF119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sectPr w:rsidR="00DB5718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22824"/>
    <w:rsid w:val="00062BCB"/>
    <w:rsid w:val="00067A1B"/>
    <w:rsid w:val="00091D1C"/>
    <w:rsid w:val="00112D01"/>
    <w:rsid w:val="001B37AF"/>
    <w:rsid w:val="001E3938"/>
    <w:rsid w:val="00272B84"/>
    <w:rsid w:val="002B6BC6"/>
    <w:rsid w:val="00302471"/>
    <w:rsid w:val="003C7F43"/>
    <w:rsid w:val="00592396"/>
    <w:rsid w:val="005A413E"/>
    <w:rsid w:val="005E47C4"/>
    <w:rsid w:val="0066547D"/>
    <w:rsid w:val="00725CB6"/>
    <w:rsid w:val="00777DA3"/>
    <w:rsid w:val="00793E08"/>
    <w:rsid w:val="00805783"/>
    <w:rsid w:val="008C210D"/>
    <w:rsid w:val="008D2734"/>
    <w:rsid w:val="00941285"/>
    <w:rsid w:val="00946C38"/>
    <w:rsid w:val="009D29E8"/>
    <w:rsid w:val="00A240FE"/>
    <w:rsid w:val="00A27C81"/>
    <w:rsid w:val="00AD4AE5"/>
    <w:rsid w:val="00AE7612"/>
    <w:rsid w:val="00BD5FFB"/>
    <w:rsid w:val="00CD1875"/>
    <w:rsid w:val="00CF1190"/>
    <w:rsid w:val="00D74298"/>
    <w:rsid w:val="00DB5718"/>
    <w:rsid w:val="00F04F80"/>
    <w:rsid w:val="00F24949"/>
    <w:rsid w:val="00F81772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2020-05-10T16:35:00Z</dcterms:created>
  <dcterms:modified xsi:type="dcterms:W3CDTF">2020-05-10T16:45:00Z</dcterms:modified>
</cp:coreProperties>
</file>