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0B0" w:rsidRDefault="009942AE">
      <w:r>
        <w:rPr>
          <w:noProof/>
        </w:rPr>
        <w:drawing>
          <wp:inline distT="0" distB="0" distL="0" distR="0">
            <wp:extent cx="2181225" cy="1537696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975" t="18235" r="23802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3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2AE" w:rsidRPr="00F308B1" w:rsidRDefault="009942A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08B1">
        <w:rPr>
          <w:rFonts w:ascii="Times New Roman" w:hAnsi="Times New Roman" w:cs="Times New Roman"/>
          <w:b/>
          <w:color w:val="FF0000"/>
          <w:sz w:val="28"/>
          <w:szCs w:val="28"/>
        </w:rPr>
        <w:t>Anaglify w 8a na lekcji matematyki.</w:t>
      </w:r>
    </w:p>
    <w:p w:rsidR="009942AE" w:rsidRPr="009942AE" w:rsidRDefault="00850A7E" w:rsidP="009942AE">
      <w:pPr>
        <w:pStyle w:val="Normalny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537845</wp:posOffset>
            </wp:positionV>
            <wp:extent cx="1457325" cy="1724025"/>
            <wp:effectExtent l="19050" t="0" r="952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7355" t="25882" r="39174" b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2AE" w:rsidRPr="009942AE">
        <w:rPr>
          <w:color w:val="333333"/>
          <w:sz w:val="28"/>
          <w:szCs w:val="28"/>
        </w:rPr>
        <w:t xml:space="preserve">Na pierwszy rzut oka – dziwne nieostre rysunki. Na drugi rzut oka – uzbrojonego tym razem w specjalne okulary – figury przestrzenne przedstawione w </w:t>
      </w:r>
      <w:proofErr w:type="spellStart"/>
      <w:r w:rsidR="009942AE" w:rsidRPr="009942AE">
        <w:rPr>
          <w:color w:val="333333"/>
          <w:sz w:val="28"/>
          <w:szCs w:val="28"/>
        </w:rPr>
        <w:t>trójwymiarze</w:t>
      </w:r>
      <w:proofErr w:type="spellEnd"/>
      <w:r w:rsidR="009942AE" w:rsidRPr="009942AE">
        <w:rPr>
          <w:color w:val="333333"/>
          <w:sz w:val="28"/>
          <w:szCs w:val="28"/>
        </w:rPr>
        <w:t xml:space="preserve">. </w:t>
      </w:r>
    </w:p>
    <w:p w:rsidR="009942AE" w:rsidRPr="009942AE" w:rsidRDefault="009942AE" w:rsidP="009942AE">
      <w:pPr>
        <w:pStyle w:val="Normalny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942AE">
        <w:rPr>
          <w:color w:val="333333"/>
          <w:sz w:val="28"/>
          <w:szCs w:val="28"/>
        </w:rPr>
        <w:t>Anaglify czyli trójwymiarowe rysunki pomagają uczniom zobaczyć i zrozumieć strukturę różnych figur przestrzennych. Dzięki temu łatwiej im się rozwiązuje zadania związane z geometrią. Nie tylko łatwiej, ale i ciekawiej!</w:t>
      </w:r>
    </w:p>
    <w:p w:rsidR="009942AE" w:rsidRPr="009942AE" w:rsidRDefault="00945E3D" w:rsidP="009942AE">
      <w:pPr>
        <w:pStyle w:val="Normalny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369570</wp:posOffset>
            </wp:positionV>
            <wp:extent cx="1685925" cy="1666875"/>
            <wp:effectExtent l="19050" t="0" r="9525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711" t="31765" r="38678" b="2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2AE" w:rsidRPr="009942AE">
        <w:rPr>
          <w:color w:val="333333"/>
          <w:sz w:val="28"/>
          <w:szCs w:val="28"/>
        </w:rPr>
        <w:t>Nasi uczniowie korzystają z nich na lekcjach matematyki.</w:t>
      </w:r>
    </w:p>
    <w:p w:rsidR="009942AE" w:rsidRPr="009942AE" w:rsidRDefault="009942AE" w:rsidP="009942AE">
      <w:pPr>
        <w:pStyle w:val="Normalny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942AE">
        <w:rPr>
          <w:color w:val="333333"/>
          <w:sz w:val="28"/>
          <w:szCs w:val="28"/>
        </w:rPr>
        <w:t xml:space="preserve">Ostatnio wykorzystywali je uczniowie klasy 8a: </w:t>
      </w:r>
    </w:p>
    <w:p w:rsidR="009942AE" w:rsidRDefault="00850A7E" w:rsidP="009942AE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951230</wp:posOffset>
            </wp:positionV>
            <wp:extent cx="1638300" cy="1895475"/>
            <wp:effectExtent l="1905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819" t="26765" r="38678" b="2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127000</wp:posOffset>
            </wp:positionV>
            <wp:extent cx="2686050" cy="1543050"/>
            <wp:effectExtent l="19050" t="0" r="0" b="0"/>
            <wp:wrapSquare wrapText="bothSides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207" t="32353" r="181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2AE" w:rsidRDefault="00850A7E"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2167255</wp:posOffset>
            </wp:positionV>
            <wp:extent cx="1876425" cy="1724025"/>
            <wp:effectExtent l="19050" t="0" r="9525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372" t="38530" r="39669" b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2643505</wp:posOffset>
            </wp:positionV>
            <wp:extent cx="1600200" cy="1981200"/>
            <wp:effectExtent l="19050" t="0" r="0" b="0"/>
            <wp:wrapSquare wrapText="bothSides"/>
            <wp:docPr id="3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711" t="24118" r="41509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-2800350</wp:posOffset>
            </wp:positionH>
            <wp:positionV relativeFrom="paragraph">
              <wp:posOffset>2357755</wp:posOffset>
            </wp:positionV>
            <wp:extent cx="1866900" cy="1971675"/>
            <wp:effectExtent l="19050" t="0" r="0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711" t="23235" r="38678" b="2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-1485900</wp:posOffset>
            </wp:positionH>
            <wp:positionV relativeFrom="paragraph">
              <wp:posOffset>1376680</wp:posOffset>
            </wp:positionV>
            <wp:extent cx="1943100" cy="1362075"/>
            <wp:effectExtent l="19050" t="0" r="0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309" t="26557" r="22427" b="2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132715</wp:posOffset>
            </wp:positionV>
            <wp:extent cx="1695450" cy="1771650"/>
            <wp:effectExtent l="1905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207" t="24706" r="38182" b="2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2AE" w:rsidRDefault="009942AE"/>
    <w:p w:rsidR="009942AE" w:rsidRDefault="009942AE"/>
    <w:p w:rsidR="00850A7E" w:rsidRDefault="00850A7E"/>
    <w:p w:rsidR="006D7505" w:rsidRDefault="006D7505" w:rsidP="006D7505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pacing w:val="15"/>
          <w:sz w:val="32"/>
          <w:szCs w:val="32"/>
        </w:rPr>
      </w:pPr>
    </w:p>
    <w:p w:rsidR="006D7505" w:rsidRPr="00945E3D" w:rsidRDefault="006D7505" w:rsidP="00945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6D7505">
        <w:rPr>
          <w:rFonts w:ascii="Times New Roman" w:eastAsia="Times New Roman" w:hAnsi="Times New Roman" w:cs="Times New Roman"/>
          <w:spacing w:val="15"/>
          <w:sz w:val="28"/>
          <w:szCs w:val="28"/>
        </w:rPr>
        <w:lastRenderedPageBreak/>
        <w:t xml:space="preserve">Anaglif to obraz dający złudzenie </w:t>
      </w:r>
      <w:proofErr w:type="spellStart"/>
      <w:r w:rsidRPr="006D7505">
        <w:rPr>
          <w:rFonts w:ascii="Times New Roman" w:eastAsia="Times New Roman" w:hAnsi="Times New Roman" w:cs="Times New Roman"/>
          <w:spacing w:val="15"/>
          <w:sz w:val="28"/>
          <w:szCs w:val="28"/>
        </w:rPr>
        <w:t>trójwymiaru</w:t>
      </w:r>
      <w:proofErr w:type="spellEnd"/>
      <w:r w:rsidRPr="006D7505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podczas oglądania go za pomocą specjalnych, najczęściej czerwono-cyjanowych okularó</w:t>
      </w:r>
      <w:r w:rsidRPr="00945E3D">
        <w:rPr>
          <w:rFonts w:ascii="Times New Roman" w:eastAsia="Times New Roman" w:hAnsi="Times New Roman" w:cs="Times New Roman"/>
          <w:spacing w:val="15"/>
          <w:sz w:val="28"/>
          <w:szCs w:val="28"/>
        </w:rPr>
        <w:t>w.</w:t>
      </w:r>
    </w:p>
    <w:p w:rsidR="006D7505" w:rsidRPr="006D7505" w:rsidRDefault="006D7505" w:rsidP="00945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:rsidR="006D7505" w:rsidRDefault="006D7505" w:rsidP="00945E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939"/>
          <w:spacing w:val="15"/>
          <w:sz w:val="28"/>
          <w:szCs w:val="28"/>
        </w:rPr>
      </w:pPr>
      <w:r w:rsidRPr="006D7505">
        <w:rPr>
          <w:rFonts w:ascii="Times New Roman" w:eastAsia="Times New Roman" w:hAnsi="Times New Roman" w:cs="Times New Roman"/>
          <w:color w:val="3A3939"/>
          <w:spacing w:val="15"/>
          <w:sz w:val="28"/>
          <w:szCs w:val="28"/>
        </w:rPr>
        <w:t>Sporządzenie anaglifów polega na nałożeniu na siebie dwóch zdjęć, wykonanych z lekkim poziomym przesunięciem, odpowiadającym obrazom dla lewego i prawego oka.</w:t>
      </w:r>
    </w:p>
    <w:p w:rsidR="00945E3D" w:rsidRDefault="00945E3D" w:rsidP="00945E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939"/>
          <w:spacing w:val="15"/>
          <w:sz w:val="28"/>
          <w:szCs w:val="28"/>
        </w:rPr>
      </w:pPr>
    </w:p>
    <w:p w:rsidR="00945E3D" w:rsidRDefault="00945E3D" w:rsidP="00945E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939"/>
          <w:spacing w:val="15"/>
          <w:sz w:val="28"/>
          <w:szCs w:val="28"/>
        </w:rPr>
      </w:pPr>
      <w:r>
        <w:rPr>
          <w:rFonts w:ascii="Times New Roman" w:eastAsia="Times New Roman" w:hAnsi="Times New Roman" w:cs="Times New Roman"/>
          <w:color w:val="3A3939"/>
          <w:spacing w:val="15"/>
          <w:sz w:val="28"/>
          <w:szCs w:val="28"/>
        </w:rPr>
        <w:t xml:space="preserve">Dzięki anaglifom uczniowie mogli zobaczyć nawet tak skomplikowaną bryłę jak </w:t>
      </w:r>
      <w:proofErr w:type="spellStart"/>
      <w:r>
        <w:rPr>
          <w:rFonts w:ascii="Times New Roman" w:eastAsia="Times New Roman" w:hAnsi="Times New Roman" w:cs="Times New Roman"/>
          <w:color w:val="3A3939"/>
          <w:spacing w:val="15"/>
          <w:sz w:val="28"/>
          <w:szCs w:val="28"/>
        </w:rPr>
        <w:t>stella</w:t>
      </w:r>
      <w:proofErr w:type="spellEnd"/>
      <w:r>
        <w:rPr>
          <w:rFonts w:ascii="Times New Roman" w:eastAsia="Times New Roman" w:hAnsi="Times New Roman" w:cs="Times New Roman"/>
          <w:color w:val="3A3939"/>
          <w:spacing w:val="15"/>
          <w:sz w:val="28"/>
          <w:szCs w:val="28"/>
        </w:rPr>
        <w:t xml:space="preserve"> </w:t>
      </w:r>
      <w:r w:rsidR="00F308B1">
        <w:rPr>
          <w:rFonts w:ascii="Times New Roman" w:eastAsia="Times New Roman" w:hAnsi="Times New Roman" w:cs="Times New Roman"/>
          <w:color w:val="3A3939"/>
          <w:spacing w:val="15"/>
          <w:sz w:val="28"/>
          <w:szCs w:val="28"/>
        </w:rPr>
        <w:t>octan gula.</w:t>
      </w:r>
    </w:p>
    <w:p w:rsidR="00945E3D" w:rsidRDefault="00945E3D" w:rsidP="00945E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939"/>
          <w:spacing w:val="15"/>
          <w:sz w:val="28"/>
          <w:szCs w:val="28"/>
        </w:rPr>
      </w:pPr>
    </w:p>
    <w:p w:rsidR="00945E3D" w:rsidRPr="006D7505" w:rsidRDefault="00945E3D" w:rsidP="00945E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939"/>
          <w:spacing w:val="1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A3939"/>
          <w:spacing w:val="15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55880</wp:posOffset>
            </wp:positionV>
            <wp:extent cx="2590800" cy="2171700"/>
            <wp:effectExtent l="19050" t="0" r="0" b="0"/>
            <wp:wrapSquare wrapText="bothSides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083" t="15000" r="44959" b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505" w:rsidRPr="00945E3D" w:rsidRDefault="006D7505" w:rsidP="00945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sectPr w:rsidR="006D7505" w:rsidRPr="00945E3D" w:rsidSect="009660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9942AE"/>
    <w:rsid w:val="0031034A"/>
    <w:rsid w:val="006D7505"/>
    <w:rsid w:val="00850A7E"/>
    <w:rsid w:val="00945E3D"/>
    <w:rsid w:val="009660B0"/>
    <w:rsid w:val="009942AE"/>
    <w:rsid w:val="00E71D9A"/>
    <w:rsid w:val="00F308B1"/>
    <w:rsid w:val="00FC1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60B0"/>
  </w:style>
  <w:style w:type="paragraph" w:styleId="Nagwek2">
    <w:name w:val="heading 2"/>
    <w:basedOn w:val="Normalny"/>
    <w:link w:val="Nagwek2Znak"/>
    <w:uiPriority w:val="9"/>
    <w:qFormat/>
    <w:rsid w:val="006D75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42A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9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6D750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6D7505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133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2022-03-29T22:53:00Z</dcterms:created>
  <dcterms:modified xsi:type="dcterms:W3CDTF">2022-03-30T11:44:00Z</dcterms:modified>
</cp:coreProperties>
</file>