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9" w:rsidRPr="00ED37E0" w:rsidRDefault="00ED37E0" w:rsidP="00ED3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7E0">
        <w:rPr>
          <w:rFonts w:ascii="Times New Roman" w:hAnsi="Times New Roman" w:cs="Times New Roman"/>
          <w:b/>
          <w:sz w:val="32"/>
          <w:szCs w:val="32"/>
        </w:rPr>
        <w:t>Kryteria i zakres oceniania na lekcjach muzyki w klasach 4</w:t>
      </w:r>
      <w:r w:rsidR="00BD0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7E0">
        <w:rPr>
          <w:rFonts w:ascii="Times New Roman" w:hAnsi="Times New Roman" w:cs="Times New Roman"/>
          <w:b/>
          <w:sz w:val="32"/>
          <w:szCs w:val="32"/>
        </w:rPr>
        <w:t>-7</w:t>
      </w:r>
    </w:p>
    <w:p w:rsidR="005B0F04" w:rsidRDefault="00ED37E0" w:rsidP="005B0F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Oceny z muzyki dotyczą poziomu wiedzy i umiejętności w kontekście indywidualnych zdolności i zainteresowań muzycznych ucznia, a także jego aktywności na lekcjach.</w:t>
      </w:r>
      <w:r w:rsidR="005B0F04">
        <w:rPr>
          <w:rFonts w:ascii="Times New Roman" w:hAnsi="Times New Roman" w:cs="Times New Roman"/>
          <w:sz w:val="24"/>
          <w:szCs w:val="24"/>
        </w:rPr>
        <w:t xml:space="preserve"> </w:t>
      </w:r>
      <w:r w:rsidR="005B0F04" w:rsidRPr="005B0F04">
        <w:rPr>
          <w:rFonts w:ascii="Times New Roman" w:hAnsi="Times New Roman" w:cs="Times New Roman"/>
          <w:sz w:val="24"/>
          <w:szCs w:val="24"/>
        </w:rPr>
        <w:t xml:space="preserve">Przy ustalaniu oceny z muzyki </w:t>
      </w:r>
      <w:r w:rsidR="00B54792">
        <w:rPr>
          <w:rFonts w:ascii="Times New Roman" w:hAnsi="Times New Roman" w:cs="Times New Roman"/>
          <w:sz w:val="24"/>
          <w:szCs w:val="24"/>
        </w:rPr>
        <w:t>jest brany</w:t>
      </w:r>
      <w:r w:rsidR="005B0F04" w:rsidRPr="005B0F04">
        <w:rPr>
          <w:rFonts w:ascii="Times New Roman" w:hAnsi="Times New Roman" w:cs="Times New Roman"/>
          <w:sz w:val="24"/>
          <w:szCs w:val="24"/>
        </w:rPr>
        <w:t xml:space="preserve"> pod uwagę wysiłek wkładany przez ucznia w wywiązywanie się z obowiązkó</w:t>
      </w:r>
      <w:r w:rsidR="00B54792">
        <w:rPr>
          <w:rFonts w:ascii="Times New Roman" w:hAnsi="Times New Roman" w:cs="Times New Roman"/>
          <w:sz w:val="24"/>
          <w:szCs w:val="24"/>
        </w:rPr>
        <w:t xml:space="preserve">w wynikających ze specyfiki </w:t>
      </w:r>
      <w:r w:rsidR="005B0F04" w:rsidRPr="005B0F04">
        <w:rPr>
          <w:rFonts w:ascii="Times New Roman" w:hAnsi="Times New Roman" w:cs="Times New Roman"/>
          <w:sz w:val="24"/>
          <w:szCs w:val="24"/>
        </w:rPr>
        <w:t>zajęć</w:t>
      </w:r>
      <w:r w:rsidR="005B0F04">
        <w:rPr>
          <w:rFonts w:ascii="Times New Roman" w:hAnsi="Times New Roman" w:cs="Times New Roman"/>
          <w:sz w:val="24"/>
          <w:szCs w:val="24"/>
        </w:rPr>
        <w:t>.</w:t>
      </w:r>
    </w:p>
    <w:p w:rsidR="00ED37E0" w:rsidRPr="00ED37E0" w:rsidRDefault="00ED37E0" w:rsidP="00ED3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E0">
        <w:rPr>
          <w:rFonts w:ascii="Times New Roman" w:hAnsi="Times New Roman" w:cs="Times New Roman"/>
          <w:b/>
          <w:sz w:val="28"/>
          <w:szCs w:val="28"/>
        </w:rPr>
        <w:t>Ocenianie wiedzy teoretycznej i umiejętności praktycznych</w:t>
      </w:r>
    </w:p>
    <w:p w:rsidR="00ED37E0" w:rsidRPr="00ED37E0" w:rsidRDefault="00ED37E0" w:rsidP="00ED3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elemen</w:t>
      </w:r>
      <w:r w:rsidRPr="00ED37E0">
        <w:rPr>
          <w:rFonts w:ascii="Times New Roman" w:hAnsi="Times New Roman" w:cs="Times New Roman"/>
          <w:sz w:val="24"/>
          <w:szCs w:val="24"/>
        </w:rPr>
        <w:t>tów teor</w:t>
      </w:r>
      <w:r w:rsidR="005B0F04">
        <w:rPr>
          <w:rFonts w:ascii="Times New Roman" w:hAnsi="Times New Roman" w:cs="Times New Roman"/>
          <w:sz w:val="24"/>
          <w:szCs w:val="24"/>
        </w:rPr>
        <w:t>ii i historii muzyki jest</w:t>
      </w:r>
      <w:r w:rsidRPr="00ED37E0">
        <w:rPr>
          <w:rFonts w:ascii="Times New Roman" w:hAnsi="Times New Roman" w:cs="Times New Roman"/>
          <w:sz w:val="24"/>
          <w:szCs w:val="24"/>
        </w:rPr>
        <w:t xml:space="preserve"> oceniana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7E0">
        <w:rPr>
          <w:rFonts w:ascii="Times New Roman" w:hAnsi="Times New Roman" w:cs="Times New Roman"/>
          <w:sz w:val="24"/>
          <w:szCs w:val="24"/>
        </w:rPr>
        <w:t>jednakowych kryteriów dl</w:t>
      </w:r>
      <w:r>
        <w:rPr>
          <w:rFonts w:ascii="Times New Roman" w:hAnsi="Times New Roman" w:cs="Times New Roman"/>
          <w:sz w:val="24"/>
          <w:szCs w:val="24"/>
        </w:rPr>
        <w:t xml:space="preserve">a całej klasy. Dotyczy to także </w:t>
      </w:r>
      <w:r w:rsidRPr="00ED37E0">
        <w:rPr>
          <w:rFonts w:ascii="Times New Roman" w:hAnsi="Times New Roman" w:cs="Times New Roman"/>
          <w:sz w:val="24"/>
          <w:szCs w:val="24"/>
        </w:rPr>
        <w:t xml:space="preserve">umiejętności pisania nut </w:t>
      </w:r>
      <w:r>
        <w:rPr>
          <w:rFonts w:ascii="Times New Roman" w:hAnsi="Times New Roman" w:cs="Times New Roman"/>
          <w:sz w:val="24"/>
          <w:szCs w:val="24"/>
        </w:rPr>
        <w:t>(z wyłączeniem dzieci z dysgra</w:t>
      </w:r>
      <w:r w:rsidRPr="00ED37E0">
        <w:rPr>
          <w:rFonts w:ascii="Times New Roman" w:hAnsi="Times New Roman" w:cs="Times New Roman"/>
          <w:sz w:val="24"/>
          <w:szCs w:val="24"/>
        </w:rPr>
        <w:t>fią).</w:t>
      </w:r>
    </w:p>
    <w:p w:rsidR="005B0F04" w:rsidRDefault="00ED37E0" w:rsidP="005B0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Umiejętności praktyczne</w:t>
      </w:r>
      <w:r w:rsidR="005B0F04">
        <w:rPr>
          <w:rFonts w:ascii="Times New Roman" w:hAnsi="Times New Roman" w:cs="Times New Roman"/>
          <w:sz w:val="24"/>
          <w:szCs w:val="24"/>
        </w:rPr>
        <w:t xml:space="preserve"> są</w:t>
      </w:r>
      <w:r w:rsidRPr="00ED37E0">
        <w:rPr>
          <w:rFonts w:ascii="Times New Roman" w:hAnsi="Times New Roman" w:cs="Times New Roman"/>
          <w:sz w:val="24"/>
          <w:szCs w:val="24"/>
        </w:rPr>
        <w:t xml:space="preserve"> oceniane w kontekście predyspozycji muzycznych dziecka.</w:t>
      </w:r>
      <w:r w:rsidRPr="00ED37E0">
        <w:t xml:space="preserve"> </w:t>
      </w:r>
      <w:r w:rsidRPr="00ED37E0">
        <w:rPr>
          <w:rFonts w:ascii="Times New Roman" w:hAnsi="Times New Roman" w:cs="Times New Roman"/>
          <w:sz w:val="24"/>
          <w:szCs w:val="24"/>
        </w:rPr>
        <w:t xml:space="preserve">Każdy uczeń </w:t>
      </w:r>
      <w:r w:rsidR="005B0F04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możliwość uzyska</w:t>
      </w:r>
      <w:r w:rsidRPr="00ED37E0">
        <w:rPr>
          <w:rFonts w:ascii="Times New Roman" w:hAnsi="Times New Roman" w:cs="Times New Roman"/>
          <w:sz w:val="24"/>
          <w:szCs w:val="24"/>
        </w:rPr>
        <w:t xml:space="preserve">nia oceny bardzo dobrej, </w:t>
      </w:r>
      <w:r>
        <w:rPr>
          <w:rFonts w:ascii="Times New Roman" w:hAnsi="Times New Roman" w:cs="Times New Roman"/>
          <w:sz w:val="24"/>
          <w:szCs w:val="24"/>
        </w:rPr>
        <w:t xml:space="preserve">jeśli tylko będzie zaangażowany </w:t>
      </w:r>
      <w:r w:rsidRPr="00ED37E0">
        <w:rPr>
          <w:rFonts w:ascii="Times New Roman" w:hAnsi="Times New Roman" w:cs="Times New Roman"/>
          <w:sz w:val="24"/>
          <w:szCs w:val="24"/>
        </w:rPr>
        <w:t>i staranny</w:t>
      </w:r>
      <w:r w:rsidR="005B0F04">
        <w:rPr>
          <w:rFonts w:ascii="Times New Roman" w:hAnsi="Times New Roman" w:cs="Times New Roman"/>
          <w:sz w:val="24"/>
          <w:szCs w:val="24"/>
        </w:rPr>
        <w:t xml:space="preserve"> na lekcjach muzyki</w:t>
      </w:r>
      <w:r w:rsidRPr="00ED37E0">
        <w:rPr>
          <w:rFonts w:ascii="Times New Roman" w:hAnsi="Times New Roman" w:cs="Times New Roman"/>
          <w:sz w:val="24"/>
          <w:szCs w:val="24"/>
        </w:rPr>
        <w:t>.</w:t>
      </w:r>
    </w:p>
    <w:p w:rsidR="005B0F04" w:rsidRDefault="005B0F04" w:rsidP="005B0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792">
        <w:rPr>
          <w:rFonts w:ascii="Times New Roman" w:hAnsi="Times New Roman" w:cs="Times New Roman"/>
          <w:b/>
          <w:sz w:val="24"/>
          <w:szCs w:val="24"/>
        </w:rPr>
        <w:t>Przy ocenianiu umiejętności praktycznych jest stosowane zindywidualizowanie skali  ocen na podstawie dokładnego rozpoznania możliwości każdego z uczniów oraz obserwacji jego jednostkowego rozwoju.</w:t>
      </w:r>
      <w:r w:rsidR="00BD07F6" w:rsidRPr="00B54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7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orównuje się</w:t>
      </w:r>
      <w:r w:rsidRPr="005B0F04">
        <w:rPr>
          <w:rFonts w:ascii="Times New Roman" w:hAnsi="Times New Roman" w:cs="Times New Roman"/>
          <w:sz w:val="24"/>
          <w:szCs w:val="24"/>
        </w:rPr>
        <w:t xml:space="preserve"> nie uczniów między sobą, lecz efekty pracy każdego z nich w stosunku do jego możliwości.</w:t>
      </w:r>
    </w:p>
    <w:p w:rsidR="00BD07F6" w:rsidRDefault="00BD07F6" w:rsidP="00BD0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jest uwzględniane</w:t>
      </w:r>
      <w:r w:rsidRPr="00BD07F6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 xml:space="preserve">ede wszystkim </w:t>
      </w:r>
      <w:r w:rsidRPr="00BD07F6">
        <w:rPr>
          <w:rFonts w:ascii="Times New Roman" w:hAnsi="Times New Roman" w:cs="Times New Roman"/>
          <w:sz w:val="24"/>
          <w:szCs w:val="24"/>
        </w:rPr>
        <w:t xml:space="preserve">zaangażowanie i wkład </w:t>
      </w:r>
      <w:r>
        <w:rPr>
          <w:rFonts w:ascii="Times New Roman" w:hAnsi="Times New Roman" w:cs="Times New Roman"/>
          <w:sz w:val="24"/>
          <w:szCs w:val="24"/>
        </w:rPr>
        <w:t>pracy, znajomość literatury muzycznej i związana</w:t>
      </w:r>
      <w:r w:rsidRPr="00BD07F6">
        <w:rPr>
          <w:rFonts w:ascii="Times New Roman" w:hAnsi="Times New Roman" w:cs="Times New Roman"/>
          <w:sz w:val="24"/>
          <w:szCs w:val="24"/>
        </w:rPr>
        <w:t xml:space="preserve"> z tym wi</w:t>
      </w:r>
      <w:r>
        <w:rPr>
          <w:rFonts w:ascii="Times New Roman" w:hAnsi="Times New Roman" w:cs="Times New Roman"/>
          <w:sz w:val="24"/>
          <w:szCs w:val="24"/>
        </w:rPr>
        <w:t>edza, a także umiejętność śpie</w:t>
      </w:r>
      <w:r w:rsidRPr="00BD07F6">
        <w:rPr>
          <w:rFonts w:ascii="Times New Roman" w:hAnsi="Times New Roman" w:cs="Times New Roman"/>
          <w:sz w:val="24"/>
          <w:szCs w:val="24"/>
        </w:rPr>
        <w:t>wania i gry na instrumentach.</w:t>
      </w:r>
    </w:p>
    <w:p w:rsidR="00BD07F6" w:rsidRDefault="00BD07F6" w:rsidP="00BD07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F6">
        <w:rPr>
          <w:rFonts w:ascii="Times New Roman" w:hAnsi="Times New Roman" w:cs="Times New Roman"/>
          <w:b/>
          <w:sz w:val="28"/>
          <w:szCs w:val="28"/>
        </w:rPr>
        <w:t>Elementy, podlegające ocenie z przedmiotu muzyka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</w:t>
      </w:r>
      <w:r w:rsidRPr="00BD07F6">
        <w:rPr>
          <w:rFonts w:ascii="Times New Roman" w:hAnsi="Times New Roman" w:cs="Times New Roman"/>
          <w:sz w:val="24"/>
          <w:szCs w:val="24"/>
        </w:rPr>
        <w:t>piew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 (na instrumencie melodycznym, np. na flecie, dzwonkach chromatycznych oraz na instrumentach perkusyjnych niemelodycznych),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ucznia na temat utworów muzycznych,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twórcze,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terminów i wiedza muzyczna,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na lekcjach,</w:t>
      </w:r>
    </w:p>
    <w:p w:rsidR="00BD07F6" w:rsidRDefault="00BD07F6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zeszytu przedmiotowego.</w:t>
      </w:r>
    </w:p>
    <w:p w:rsidR="0016729A" w:rsidRDefault="0016729A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9A" w:rsidRDefault="0016729A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92" w:rsidRDefault="00B54792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5A" w:rsidRDefault="00DB605A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5A" w:rsidRDefault="00DB605A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Wymagania edukacyjne na poszczególne stopnie</w:t>
      </w:r>
    </w:p>
    <w:p w:rsidR="0016729A" w:rsidRDefault="0016729A" w:rsidP="00BD07F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05A" w:rsidRPr="00DD6590" w:rsidRDefault="00DB605A" w:rsidP="00DB605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590">
        <w:rPr>
          <w:rFonts w:ascii="Times New Roman" w:hAnsi="Times New Roman" w:cs="Times New Roman"/>
          <w:b/>
          <w:sz w:val="24"/>
          <w:szCs w:val="24"/>
          <w:u w:val="single"/>
        </w:rPr>
        <w:t>Ocenę celującą (6) otrzymuje uczeń, który:</w:t>
      </w:r>
    </w:p>
    <w:p w:rsidR="00DB605A" w:rsidRPr="00DB605A" w:rsidRDefault="00DB605A" w:rsidP="00DB60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5A">
        <w:rPr>
          <w:rFonts w:ascii="Times New Roman" w:hAnsi="Times New Roman" w:cs="Times New Roman"/>
          <w:sz w:val="24"/>
          <w:szCs w:val="24"/>
        </w:rPr>
        <w:t>prawidłowo i całkowicie samodzielnie śpiewa piosenki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05A">
        <w:rPr>
          <w:rFonts w:ascii="Times New Roman" w:hAnsi="Times New Roman" w:cs="Times New Roman"/>
          <w:sz w:val="24"/>
          <w:szCs w:val="24"/>
        </w:rPr>
        <w:t>z podręcznika oraz z repertuaru dodatkowego,</w:t>
      </w:r>
    </w:p>
    <w:p w:rsidR="00DB605A" w:rsidRDefault="00DB605A" w:rsidP="00DB60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5A">
        <w:rPr>
          <w:rFonts w:ascii="Times New Roman" w:hAnsi="Times New Roman" w:cs="Times New Roman"/>
          <w:sz w:val="24"/>
          <w:szCs w:val="24"/>
        </w:rPr>
        <w:t>prawidłowo gra na różnych instrumentach melodycznych melodie z podręcznika oraz z repertuaru dodatkowego,</w:t>
      </w:r>
    </w:p>
    <w:p w:rsidR="00DB605A" w:rsidRPr="00DB605A" w:rsidRDefault="00DB605A" w:rsidP="00DB60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5A">
        <w:rPr>
          <w:rFonts w:ascii="Times New Roman" w:hAnsi="Times New Roman" w:cs="Times New Roman"/>
          <w:sz w:val="24"/>
          <w:szCs w:val="24"/>
        </w:rPr>
        <w:t>samodzielnie odczytuje i wykonuje dowolny utwór,</w:t>
      </w:r>
    </w:p>
    <w:p w:rsidR="00DD6590" w:rsidRPr="00DD6590" w:rsidRDefault="00DB605A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5A">
        <w:rPr>
          <w:rFonts w:ascii="Times New Roman" w:hAnsi="Times New Roman" w:cs="Times New Roman"/>
          <w:sz w:val="24"/>
          <w:szCs w:val="24"/>
        </w:rPr>
        <w:t>potrafi rozpoznać budowę utworu muzycznego,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posiada wiedzę i umiejętności przekraczające poziom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90">
        <w:rPr>
          <w:rFonts w:ascii="Times New Roman" w:hAnsi="Times New Roman" w:cs="Times New Roman"/>
          <w:sz w:val="24"/>
          <w:szCs w:val="24"/>
        </w:rPr>
        <w:t>wymagań na ocenę bardzo dobrą,</w:t>
      </w:r>
    </w:p>
    <w:p w:rsidR="00DD6590" w:rsidRDefault="00DB605A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 xml:space="preserve">bierze czynny udział w pracach szkolnego zespołu muzycznego lub </w:t>
      </w:r>
      <w:r w:rsidR="00DD6590">
        <w:rPr>
          <w:rFonts w:ascii="Times New Roman" w:hAnsi="Times New Roman" w:cs="Times New Roman"/>
          <w:sz w:val="24"/>
          <w:szCs w:val="24"/>
        </w:rPr>
        <w:t>chóru,</w:t>
      </w:r>
    </w:p>
    <w:p w:rsidR="00DD6590" w:rsidRDefault="00DB605A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jest bardzo aktywny muzycznie,</w:t>
      </w:r>
    </w:p>
    <w:p w:rsidR="00DB605A" w:rsidRPr="00DD6590" w:rsidRDefault="00DB605A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wykonuje różne zadania twórcze, np. układa melodię do</w:t>
      </w:r>
    </w:p>
    <w:p w:rsidR="00DB605A" w:rsidRDefault="00DB605A" w:rsidP="00DB60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5A">
        <w:rPr>
          <w:rFonts w:ascii="Times New Roman" w:hAnsi="Times New Roman" w:cs="Times New Roman"/>
          <w:sz w:val="24"/>
          <w:szCs w:val="24"/>
        </w:rPr>
        <w:t>wiersza, akompaniament perkusyjny do piosenki.</w:t>
      </w:r>
    </w:p>
    <w:p w:rsidR="00DD6590" w:rsidRDefault="00DD6590" w:rsidP="00DB60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90" w:rsidRDefault="00DD6590" w:rsidP="00DB605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590">
        <w:rPr>
          <w:rFonts w:ascii="Times New Roman" w:hAnsi="Times New Roman" w:cs="Times New Roman"/>
          <w:b/>
          <w:sz w:val="24"/>
          <w:szCs w:val="24"/>
          <w:u w:val="single"/>
        </w:rPr>
        <w:t>Ocenę bardzo dobrą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(5)</w:t>
      </w:r>
      <w:r w:rsidRPr="00DD6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otrzymuje uczeń, który:</w:t>
      </w:r>
    </w:p>
    <w:p w:rsidR="00DD6590" w:rsidRPr="00DD6590" w:rsidRDefault="00DD6590" w:rsidP="00DD659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prawidłowo i samodzielnie śpiewa większość piosenek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90">
        <w:rPr>
          <w:rFonts w:ascii="Times New Roman" w:hAnsi="Times New Roman" w:cs="Times New Roman"/>
          <w:sz w:val="24"/>
          <w:szCs w:val="24"/>
        </w:rPr>
        <w:t>przewidzianych w programie nauczania,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prawidłowo i samodzi</w:t>
      </w:r>
      <w:r>
        <w:rPr>
          <w:rFonts w:ascii="Times New Roman" w:hAnsi="Times New Roman" w:cs="Times New Roman"/>
          <w:sz w:val="24"/>
          <w:szCs w:val="24"/>
        </w:rPr>
        <w:t>elnie gra na instrumentach melo</w:t>
      </w:r>
      <w:r w:rsidRPr="00DD6590">
        <w:rPr>
          <w:rFonts w:ascii="Times New Roman" w:hAnsi="Times New Roman" w:cs="Times New Roman"/>
          <w:sz w:val="24"/>
          <w:szCs w:val="24"/>
        </w:rPr>
        <w:t xml:space="preserve">dycznych większość </w:t>
      </w:r>
      <w:r>
        <w:rPr>
          <w:rFonts w:ascii="Times New Roman" w:hAnsi="Times New Roman" w:cs="Times New Roman"/>
          <w:sz w:val="24"/>
          <w:szCs w:val="24"/>
        </w:rPr>
        <w:t>melodii przewidzianych w progra</w:t>
      </w:r>
      <w:r w:rsidRPr="00DD6590">
        <w:rPr>
          <w:rFonts w:ascii="Times New Roman" w:hAnsi="Times New Roman" w:cs="Times New Roman"/>
          <w:sz w:val="24"/>
          <w:szCs w:val="24"/>
        </w:rPr>
        <w:t>mie nauczania,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 xml:space="preserve">umie bezbłędnie wykonywać rytmy – </w:t>
      </w:r>
      <w:proofErr w:type="spellStart"/>
      <w:r w:rsidRPr="00DD6590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90">
        <w:rPr>
          <w:rFonts w:ascii="Times New Roman" w:hAnsi="Times New Roman" w:cs="Times New Roman"/>
          <w:sz w:val="24"/>
          <w:szCs w:val="24"/>
        </w:rPr>
        <w:t>i na instrumentach perkusyjnych,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potrafi rytmizować teksty,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rozumie zapis nutowy i potrafi się nim posługiwać,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zna podstawowe terminy muzyczne z programu 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90">
        <w:rPr>
          <w:rFonts w:ascii="Times New Roman" w:hAnsi="Times New Roman" w:cs="Times New Roman"/>
          <w:sz w:val="24"/>
          <w:szCs w:val="24"/>
        </w:rPr>
        <w:t>klasy,</w:t>
      </w:r>
    </w:p>
    <w:p w:rsidR="00DD6590" w:rsidRDefault="00DD6590" w:rsidP="00DD6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0">
        <w:rPr>
          <w:rFonts w:ascii="Times New Roman" w:hAnsi="Times New Roman" w:cs="Times New Roman"/>
          <w:sz w:val="24"/>
          <w:szCs w:val="24"/>
        </w:rPr>
        <w:t>podaje nazwiska wybitnych kompozytorów z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90">
        <w:rPr>
          <w:rFonts w:ascii="Times New Roman" w:hAnsi="Times New Roman" w:cs="Times New Roman"/>
          <w:sz w:val="24"/>
          <w:szCs w:val="24"/>
        </w:rPr>
        <w:t>danej klasy.</w:t>
      </w:r>
    </w:p>
    <w:p w:rsidR="00625D90" w:rsidRDefault="00625D90" w:rsidP="00625D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90" w:rsidRDefault="00625D90" w:rsidP="00625D9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90">
        <w:rPr>
          <w:rFonts w:ascii="Times New Roman" w:hAnsi="Times New Roman" w:cs="Times New Roman"/>
          <w:b/>
          <w:sz w:val="24"/>
          <w:szCs w:val="24"/>
          <w:u w:val="single"/>
        </w:rPr>
        <w:t>Ocenę dobrą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(4)</w:t>
      </w:r>
      <w:r w:rsidRPr="0062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otrzymuje uczeń, który:</w:t>
      </w:r>
    </w:p>
    <w:p w:rsidR="00625D90" w:rsidRDefault="00625D90" w:rsidP="00625D9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D90" w:rsidRDefault="00625D90" w:rsidP="00625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90">
        <w:rPr>
          <w:rFonts w:ascii="Times New Roman" w:hAnsi="Times New Roman" w:cs="Times New Roman"/>
          <w:sz w:val="24"/>
          <w:szCs w:val="24"/>
        </w:rPr>
        <w:t>poprawnie i z niewielką pomocą nauczyciela śpiewa pieśni i piosenki jednogłosowe,</w:t>
      </w:r>
    </w:p>
    <w:p w:rsidR="00625D90" w:rsidRPr="00625D90" w:rsidRDefault="00625D90" w:rsidP="00625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90">
        <w:rPr>
          <w:rFonts w:ascii="Times New Roman" w:hAnsi="Times New Roman" w:cs="Times New Roman"/>
          <w:sz w:val="24"/>
          <w:szCs w:val="24"/>
        </w:rPr>
        <w:lastRenderedPageBreak/>
        <w:t>poprawnie i z niewielką pomocą nauczyciela gra kilka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90">
        <w:rPr>
          <w:rFonts w:ascii="Times New Roman" w:hAnsi="Times New Roman" w:cs="Times New Roman"/>
          <w:sz w:val="24"/>
          <w:szCs w:val="24"/>
        </w:rPr>
        <w:t>melodii oraz akomp</w:t>
      </w:r>
      <w:r>
        <w:rPr>
          <w:rFonts w:ascii="Times New Roman" w:hAnsi="Times New Roman" w:cs="Times New Roman"/>
          <w:sz w:val="24"/>
          <w:szCs w:val="24"/>
        </w:rPr>
        <w:t>aniamentów do piosenek na używa</w:t>
      </w:r>
      <w:r w:rsidRPr="00625D90">
        <w:rPr>
          <w:rFonts w:ascii="Times New Roman" w:hAnsi="Times New Roman" w:cs="Times New Roman"/>
          <w:sz w:val="24"/>
          <w:szCs w:val="24"/>
        </w:rPr>
        <w:t>nym na lekcjach instrumencie melodycznym,</w:t>
      </w:r>
    </w:p>
    <w:p w:rsidR="00625D90" w:rsidRPr="00625D90" w:rsidRDefault="00625D90" w:rsidP="00625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90">
        <w:rPr>
          <w:rFonts w:ascii="Times New Roman" w:hAnsi="Times New Roman" w:cs="Times New Roman"/>
          <w:sz w:val="24"/>
          <w:szCs w:val="24"/>
        </w:rPr>
        <w:t>wykonuje proste ryt</w:t>
      </w:r>
      <w:r>
        <w:rPr>
          <w:rFonts w:ascii="Times New Roman" w:hAnsi="Times New Roman" w:cs="Times New Roman"/>
          <w:sz w:val="24"/>
          <w:szCs w:val="24"/>
        </w:rPr>
        <w:t xml:space="preserve">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</w:t>
      </w:r>
      <w:r w:rsidRPr="00625D90">
        <w:rPr>
          <w:rFonts w:ascii="Times New Roman" w:hAnsi="Times New Roman" w:cs="Times New Roman"/>
          <w:sz w:val="24"/>
          <w:szCs w:val="24"/>
        </w:rPr>
        <w:t>mentach perkusyjnych niemelodycznych,</w:t>
      </w:r>
    </w:p>
    <w:p w:rsidR="00625D90" w:rsidRPr="00625D90" w:rsidRDefault="00625D90" w:rsidP="00625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90">
        <w:rPr>
          <w:rFonts w:ascii="Times New Roman" w:hAnsi="Times New Roman" w:cs="Times New Roman"/>
          <w:sz w:val="24"/>
          <w:szCs w:val="24"/>
        </w:rPr>
        <w:t>rytmizuje łatwe teksty,</w:t>
      </w:r>
    </w:p>
    <w:p w:rsidR="00625D90" w:rsidRDefault="00625D90" w:rsidP="00625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90">
        <w:rPr>
          <w:rFonts w:ascii="Times New Roman" w:hAnsi="Times New Roman" w:cs="Times New Roman"/>
          <w:sz w:val="24"/>
          <w:szCs w:val="24"/>
        </w:rPr>
        <w:t>zna podstawowe terminy muzyczne z programu 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90">
        <w:rPr>
          <w:rFonts w:ascii="Times New Roman" w:hAnsi="Times New Roman" w:cs="Times New Roman"/>
          <w:sz w:val="24"/>
          <w:szCs w:val="24"/>
        </w:rPr>
        <w:t>klasy i wie, co one oznaczają,</w:t>
      </w:r>
    </w:p>
    <w:p w:rsidR="00625D90" w:rsidRDefault="00625D90" w:rsidP="00625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90">
        <w:rPr>
          <w:rFonts w:ascii="Times New Roman" w:hAnsi="Times New Roman" w:cs="Times New Roman"/>
          <w:sz w:val="24"/>
          <w:szCs w:val="24"/>
        </w:rPr>
        <w:t>prowadzi systematycz</w:t>
      </w:r>
      <w:r>
        <w:rPr>
          <w:rFonts w:ascii="Times New Roman" w:hAnsi="Times New Roman" w:cs="Times New Roman"/>
          <w:sz w:val="24"/>
          <w:szCs w:val="24"/>
        </w:rPr>
        <w:t>nie i starannie zeszyt przedmiotowy</w:t>
      </w:r>
      <w:r w:rsidRPr="00625D90">
        <w:rPr>
          <w:rFonts w:ascii="Times New Roman" w:hAnsi="Times New Roman" w:cs="Times New Roman"/>
          <w:sz w:val="24"/>
          <w:szCs w:val="24"/>
        </w:rPr>
        <w:t>.</w:t>
      </w:r>
    </w:p>
    <w:p w:rsidR="00E0189A" w:rsidRDefault="00E0189A" w:rsidP="00E018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9A" w:rsidRDefault="00E0189A" w:rsidP="00E0189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Ocenę dostateczną (3)</w:t>
      </w:r>
      <w:r w:rsidRPr="0062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otrzymuje uczeń, który:</w:t>
      </w:r>
    </w:p>
    <w:p w:rsidR="00E0189A" w:rsidRDefault="00E0189A" w:rsidP="00E0189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89A" w:rsidRDefault="00E0189A" w:rsidP="00E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9A">
        <w:rPr>
          <w:rFonts w:ascii="Times New Roman" w:hAnsi="Times New Roman" w:cs="Times New Roman"/>
          <w:sz w:val="24"/>
          <w:szCs w:val="24"/>
        </w:rPr>
        <w:t>niezbyt poprawnie i z dużą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89A">
        <w:rPr>
          <w:rFonts w:ascii="Times New Roman" w:hAnsi="Times New Roman" w:cs="Times New Roman"/>
          <w:sz w:val="24"/>
          <w:szCs w:val="24"/>
        </w:rPr>
        <w:t>niektóre piosenki przewidziane w programie nauczania,</w:t>
      </w:r>
    </w:p>
    <w:p w:rsidR="00E0189A" w:rsidRDefault="00E0189A" w:rsidP="00E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9A">
        <w:rPr>
          <w:rFonts w:ascii="Times New Roman" w:hAnsi="Times New Roman" w:cs="Times New Roman"/>
          <w:sz w:val="24"/>
          <w:szCs w:val="24"/>
        </w:rPr>
        <w:t>niezbyt poprawnie i z dużą pomocą nauczyciela gra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89A">
        <w:rPr>
          <w:rFonts w:ascii="Times New Roman" w:hAnsi="Times New Roman" w:cs="Times New Roman"/>
          <w:sz w:val="24"/>
          <w:szCs w:val="24"/>
        </w:rPr>
        <w:t>używanym na lekcja</w:t>
      </w:r>
      <w:r>
        <w:rPr>
          <w:rFonts w:ascii="Times New Roman" w:hAnsi="Times New Roman" w:cs="Times New Roman"/>
          <w:sz w:val="24"/>
          <w:szCs w:val="24"/>
        </w:rPr>
        <w:t>ch instrumencie melodycznym nie</w:t>
      </w:r>
      <w:r w:rsidRPr="00E0189A">
        <w:rPr>
          <w:rFonts w:ascii="Times New Roman" w:hAnsi="Times New Roman" w:cs="Times New Roman"/>
          <w:sz w:val="24"/>
          <w:szCs w:val="24"/>
        </w:rPr>
        <w:t>które melodie przewidziane w programie nauczania,</w:t>
      </w:r>
    </w:p>
    <w:p w:rsidR="00E0189A" w:rsidRDefault="00E0189A" w:rsidP="00E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9A">
        <w:rPr>
          <w:rFonts w:ascii="Times New Roman" w:hAnsi="Times New Roman" w:cs="Times New Roman"/>
          <w:sz w:val="24"/>
          <w:szCs w:val="24"/>
        </w:rPr>
        <w:t>wykonuje najprostsz</w:t>
      </w:r>
      <w:r>
        <w:rPr>
          <w:rFonts w:ascii="Times New Roman" w:hAnsi="Times New Roman" w:cs="Times New Roman"/>
          <w:sz w:val="24"/>
          <w:szCs w:val="24"/>
        </w:rPr>
        <w:t xml:space="preserve">e ćwiczenia rytmiczne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</w:t>
      </w:r>
      <w:r w:rsidRPr="00E0189A">
        <w:rPr>
          <w:rFonts w:ascii="Times New Roman" w:hAnsi="Times New Roman" w:cs="Times New Roman"/>
          <w:sz w:val="24"/>
          <w:szCs w:val="24"/>
        </w:rPr>
        <w:t>więkami</w:t>
      </w:r>
      <w:proofErr w:type="spellEnd"/>
      <w:r w:rsidRPr="00E0189A">
        <w:rPr>
          <w:rFonts w:ascii="Times New Roman" w:hAnsi="Times New Roman" w:cs="Times New Roman"/>
          <w:sz w:val="24"/>
          <w:szCs w:val="24"/>
        </w:rPr>
        <w:t xml:space="preserve"> i na instrumenta</w:t>
      </w:r>
      <w:r>
        <w:rPr>
          <w:rFonts w:ascii="Times New Roman" w:hAnsi="Times New Roman" w:cs="Times New Roman"/>
          <w:sz w:val="24"/>
          <w:szCs w:val="24"/>
        </w:rPr>
        <w:t>ch perkusyjnych niemelodycz</w:t>
      </w:r>
      <w:r w:rsidRPr="00E0189A">
        <w:rPr>
          <w:rFonts w:ascii="Times New Roman" w:hAnsi="Times New Roman" w:cs="Times New Roman"/>
          <w:sz w:val="24"/>
          <w:szCs w:val="24"/>
        </w:rPr>
        <w:t>nych,</w:t>
      </w:r>
    </w:p>
    <w:p w:rsidR="00E0189A" w:rsidRPr="00E0189A" w:rsidRDefault="00E0189A" w:rsidP="00E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9A">
        <w:rPr>
          <w:rFonts w:ascii="Times New Roman" w:hAnsi="Times New Roman" w:cs="Times New Roman"/>
          <w:sz w:val="24"/>
          <w:szCs w:val="24"/>
        </w:rPr>
        <w:t>zna tylko niektóre terminy i pojęcia muzyczne,</w:t>
      </w:r>
    </w:p>
    <w:p w:rsidR="00E0189A" w:rsidRDefault="00E0189A" w:rsidP="00E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9A">
        <w:rPr>
          <w:rFonts w:ascii="Times New Roman" w:hAnsi="Times New Roman" w:cs="Times New Roman"/>
          <w:sz w:val="24"/>
          <w:szCs w:val="24"/>
        </w:rPr>
        <w:t>prowadzi zeszyt niesystematycznie i niestarannie.</w:t>
      </w:r>
    </w:p>
    <w:p w:rsidR="00FE26BE" w:rsidRDefault="00FE26BE" w:rsidP="00FE26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9A" w:rsidRDefault="00FE26BE" w:rsidP="0016729A">
      <w:pPr>
        <w:widowControl w:val="0"/>
        <w:autoSpaceDE w:val="0"/>
        <w:autoSpaceDN w:val="0"/>
        <w:spacing w:after="0" w:line="217" w:lineRule="exact"/>
        <w:ind w:firstLine="708"/>
        <w:rPr>
          <w:rFonts w:ascii="MRNUOP+CentSchbookEU-Normal" w:eastAsiaTheme="minorEastAsia"/>
          <w:color w:val="221E1F"/>
          <w:spacing w:val="2"/>
          <w:sz w:val="1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Ocenę dopuszczającą (2</w:t>
      </w:r>
      <w:r w:rsidR="00E0189A" w:rsidRPr="00E0189A">
        <w:rPr>
          <w:rFonts w:ascii="Times New Roman" w:hAnsi="Times New Roman" w:cs="Times New Roman"/>
          <w:b/>
          <w:sz w:val="24"/>
          <w:szCs w:val="24"/>
          <w:u w:val="single"/>
        </w:rPr>
        <w:t>) otrzymuje uczeń, który:</w:t>
      </w:r>
      <w:r w:rsidR="0016729A" w:rsidRPr="0016729A">
        <w:rPr>
          <w:rFonts w:ascii="MRNUOP+CentSchbookEU-Normal" w:eastAsiaTheme="minorEastAsia"/>
          <w:color w:val="221E1F"/>
          <w:spacing w:val="2"/>
          <w:sz w:val="18"/>
        </w:rPr>
        <w:t xml:space="preserve"> </w:t>
      </w:r>
    </w:p>
    <w:p w:rsidR="0016729A" w:rsidRDefault="0016729A" w:rsidP="0016729A">
      <w:pPr>
        <w:widowControl w:val="0"/>
        <w:autoSpaceDE w:val="0"/>
        <w:autoSpaceDN w:val="0"/>
        <w:spacing w:after="0" w:line="360" w:lineRule="auto"/>
        <w:rPr>
          <w:rFonts w:ascii="MRNUOP+CentSchbookEU-Normal" w:eastAsiaTheme="minorEastAsia"/>
          <w:color w:val="221E1F"/>
          <w:spacing w:val="2"/>
          <w:sz w:val="18"/>
        </w:rPr>
      </w:pPr>
    </w:p>
    <w:p w:rsidR="0016729A" w:rsidRPr="0016729A" w:rsidRDefault="0016729A" w:rsidP="0016729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niedbale,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nie</w:t>
      </w:r>
      <w:r w:rsidRPr="0016729A">
        <w:rPr>
          <w:rFonts w:ascii="Times New Roman" w:eastAsiaTheme="minorEastAsia" w:hAnsi="Times New Roman" w:cs="Times New Roman"/>
          <w:color w:val="221E1F"/>
          <w:spacing w:val="-8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starając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się</w:t>
      </w:r>
      <w:r w:rsidRPr="0016729A">
        <w:rPr>
          <w:rFonts w:ascii="Times New Roman" w:eastAsiaTheme="minorEastAsia" w:hAnsi="Times New Roman" w:cs="Times New Roman"/>
          <w:color w:val="221E1F"/>
          <w:spacing w:val="-8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poprawić</w:t>
      </w:r>
      <w:r w:rsidRPr="0016729A">
        <w:rPr>
          <w:rFonts w:ascii="Times New Roman" w:eastAsiaTheme="minorEastAsia" w:hAnsi="Times New Roman" w:cs="Times New Roman"/>
          <w:color w:val="221E1F"/>
          <w:spacing w:val="-8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błędów,</w:t>
      </w:r>
      <w:r w:rsidRPr="0016729A">
        <w:rPr>
          <w:rFonts w:ascii="Times New Roman" w:eastAsiaTheme="minorEastAsia" w:hAnsi="Times New Roman" w:cs="Times New Roman"/>
          <w:color w:val="221E1F"/>
          <w:spacing w:val="-6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śpiewa</w:t>
      </w:r>
      <w:r w:rsidRPr="0016729A">
        <w:rPr>
          <w:rFonts w:ascii="Times New Roman" w:eastAsiaTheme="minorEastAsia" w:hAnsi="Times New Roman" w:cs="Times New Roman"/>
          <w:color w:val="221E1F"/>
          <w:spacing w:val="-7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4"/>
          <w:sz w:val="24"/>
          <w:szCs w:val="24"/>
        </w:rPr>
        <w:t>kilka</w:t>
      </w:r>
      <w:r>
        <w:rPr>
          <w:rFonts w:ascii="Times New Roman" w:eastAsiaTheme="minorEastAsia" w:hAnsi="Times New Roman" w:cs="Times New Roman"/>
          <w:color w:val="221E1F"/>
          <w:spacing w:val="4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najprostszych</w:t>
      </w:r>
      <w:r w:rsidRPr="0016729A">
        <w:rPr>
          <w:rFonts w:ascii="Times New Roman" w:eastAsiaTheme="minorEastAsia" w:hAnsi="Times New Roman" w:cs="Times New Roman"/>
          <w:color w:val="221E1F"/>
          <w:spacing w:val="18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piosenek</w:t>
      </w:r>
      <w:r w:rsidRPr="0016729A">
        <w:rPr>
          <w:rFonts w:ascii="Times New Roman" w:eastAsiaTheme="minorEastAsia" w:hAnsi="Times New Roman" w:cs="Times New Roman"/>
          <w:color w:val="221E1F"/>
          <w:spacing w:val="1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4"/>
          <w:sz w:val="24"/>
          <w:szCs w:val="24"/>
        </w:rPr>
        <w:t>przewidzianych</w:t>
      </w:r>
      <w:r w:rsidRPr="0016729A">
        <w:rPr>
          <w:rFonts w:ascii="Times New Roman" w:eastAsiaTheme="minorEastAsia" w:hAnsi="Times New Roman" w:cs="Times New Roman"/>
          <w:color w:val="221E1F"/>
          <w:spacing w:val="18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w</w:t>
      </w:r>
      <w:r w:rsidRPr="0016729A">
        <w:rPr>
          <w:rFonts w:ascii="Times New Roman" w:eastAsiaTheme="minorEastAsia" w:hAnsi="Times New Roman" w:cs="Times New Roman"/>
          <w:color w:val="221E1F"/>
          <w:spacing w:val="21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5"/>
          <w:sz w:val="24"/>
          <w:szCs w:val="24"/>
        </w:rPr>
        <w:t>programie</w:t>
      </w:r>
      <w:r>
        <w:rPr>
          <w:rFonts w:ascii="Times New Roman" w:eastAsiaTheme="minorEastAsia" w:hAnsi="Times New Roman" w:cs="Times New Roman"/>
          <w:color w:val="221E1F"/>
          <w:spacing w:val="5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nauczania,</w:t>
      </w:r>
    </w:p>
    <w:p w:rsidR="0016729A" w:rsidRPr="0016729A" w:rsidRDefault="0016729A" w:rsidP="0016729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niedbale,</w:t>
      </w:r>
      <w:r w:rsidRPr="0016729A">
        <w:rPr>
          <w:rFonts w:ascii="Times New Roman" w:eastAsiaTheme="minorEastAsia" w:hAnsi="Times New Roman" w:cs="Times New Roman"/>
          <w:color w:val="221E1F"/>
          <w:spacing w:val="-5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nie</w:t>
      </w:r>
      <w:r w:rsidRPr="0016729A">
        <w:rPr>
          <w:rFonts w:ascii="Times New Roman" w:eastAsiaTheme="minorEastAsia" w:hAnsi="Times New Roman" w:cs="Times New Roman"/>
          <w:color w:val="221E1F"/>
          <w:spacing w:val="-6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starając</w:t>
      </w:r>
      <w:r w:rsidRPr="0016729A">
        <w:rPr>
          <w:rFonts w:ascii="Times New Roman" w:eastAsiaTheme="minorEastAsia" w:hAnsi="Times New Roman" w:cs="Times New Roman"/>
          <w:color w:val="221E1F"/>
          <w:spacing w:val="-7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się</w:t>
      </w:r>
      <w:r w:rsidRPr="0016729A">
        <w:rPr>
          <w:rFonts w:ascii="Times New Roman" w:eastAsiaTheme="minorEastAsia" w:hAnsi="Times New Roman" w:cs="Times New Roman"/>
          <w:color w:val="221E1F"/>
          <w:spacing w:val="-6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>poprawić</w:t>
      </w:r>
      <w:r w:rsidRPr="0016729A">
        <w:rPr>
          <w:rFonts w:ascii="Times New Roman" w:eastAsiaTheme="minorEastAsia" w:hAnsi="Times New Roman" w:cs="Times New Roman"/>
          <w:color w:val="221E1F"/>
          <w:spacing w:val="-5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4"/>
          <w:sz w:val="24"/>
          <w:szCs w:val="24"/>
        </w:rPr>
        <w:t>błędów,</w:t>
      </w:r>
      <w:r w:rsidRPr="0016729A">
        <w:rPr>
          <w:rFonts w:ascii="Times New Roman" w:eastAsiaTheme="minorEastAsia" w:hAnsi="Times New Roman" w:cs="Times New Roman"/>
          <w:color w:val="221E1F"/>
          <w:spacing w:val="-3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gra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na</w:t>
      </w:r>
      <w:r w:rsidRPr="0016729A">
        <w:rPr>
          <w:rFonts w:ascii="Times New Roman" w:eastAsiaTheme="minorEastAsia" w:hAnsi="Times New Roman" w:cs="Times New Roman"/>
          <w:color w:val="221E1F"/>
          <w:spacing w:val="-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1E1F"/>
          <w:sz w:val="24"/>
          <w:szCs w:val="24"/>
        </w:rPr>
        <w:t>instru</w:t>
      </w:r>
      <w:r w:rsidRPr="0016729A">
        <w:rPr>
          <w:rFonts w:ascii="Times New Roman" w:eastAsiaTheme="minorEastAsia" w:hAnsi="Times New Roman" w:cs="Times New Roman"/>
          <w:color w:val="221E1F"/>
          <w:spacing w:val="-4"/>
          <w:sz w:val="24"/>
          <w:szCs w:val="24"/>
        </w:rPr>
        <w:t>mencie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4"/>
          <w:sz w:val="24"/>
          <w:szCs w:val="24"/>
        </w:rPr>
        <w:t>melodycznym</w:t>
      </w:r>
      <w:r w:rsidRPr="0016729A">
        <w:rPr>
          <w:rFonts w:ascii="Times New Roman" w:eastAsiaTheme="minorEastAsia" w:hAnsi="Times New Roman" w:cs="Times New Roman"/>
          <w:color w:val="221E1F"/>
          <w:spacing w:val="-12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>gamę</w:t>
      </w:r>
      <w:r w:rsidRPr="0016729A">
        <w:rPr>
          <w:rFonts w:ascii="Times New Roman" w:eastAsiaTheme="minorEastAsia" w:hAnsi="Times New Roman" w:cs="Times New Roman"/>
          <w:color w:val="221E1F"/>
          <w:spacing w:val="-11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i</w:t>
      </w:r>
      <w:r w:rsidRPr="0016729A">
        <w:rPr>
          <w:rFonts w:ascii="Times New Roman" w:eastAsiaTheme="minorEastAsia" w:hAnsi="Times New Roman" w:cs="Times New Roman"/>
          <w:color w:val="221E1F"/>
          <w:spacing w:val="-12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kilka</w:t>
      </w:r>
      <w:r w:rsidRPr="0016729A">
        <w:rPr>
          <w:rFonts w:ascii="Times New Roman" w:eastAsiaTheme="minorEastAsia" w:hAnsi="Times New Roman" w:cs="Times New Roman"/>
          <w:color w:val="221E1F"/>
          <w:spacing w:val="-14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3"/>
          <w:sz w:val="24"/>
          <w:szCs w:val="24"/>
        </w:rPr>
        <w:t>najprostszych</w:t>
      </w:r>
      <w:r w:rsidRPr="0016729A">
        <w:rPr>
          <w:rFonts w:ascii="Times New Roman" w:eastAsiaTheme="minorEastAsia" w:hAnsi="Times New Roman" w:cs="Times New Roman"/>
          <w:color w:val="221E1F"/>
          <w:spacing w:val="-1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1E1F"/>
          <w:spacing w:val="-4"/>
          <w:sz w:val="24"/>
          <w:szCs w:val="24"/>
        </w:rPr>
        <w:t xml:space="preserve">utworów 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>przewidzianych</w:t>
      </w:r>
      <w:r w:rsidRPr="0016729A">
        <w:rPr>
          <w:rFonts w:ascii="Times New Roman" w:eastAsiaTheme="minorEastAsia" w:hAnsi="Times New Roman" w:cs="Times New Roman"/>
          <w:color w:val="221E1F"/>
          <w:spacing w:val="-3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w</w:t>
      </w:r>
      <w:r w:rsidRPr="0016729A">
        <w:rPr>
          <w:rFonts w:ascii="Times New Roman" w:eastAsiaTheme="minorEastAsia" w:hAnsi="Times New Roman" w:cs="Times New Roman"/>
          <w:color w:val="221E1F"/>
          <w:spacing w:val="-6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programie</w:t>
      </w:r>
      <w:r w:rsidRPr="0016729A">
        <w:rPr>
          <w:rFonts w:ascii="Times New Roman" w:eastAsiaTheme="minorEastAsia" w:hAnsi="Times New Roman" w:cs="Times New Roman"/>
          <w:color w:val="221E1F"/>
          <w:spacing w:val="-3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nauczania,</w:t>
      </w:r>
    </w:p>
    <w:p w:rsidR="0016729A" w:rsidRPr="0016729A" w:rsidRDefault="0016729A" w:rsidP="0016729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niechętnie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podejmuje </w:t>
      </w:r>
      <w:r w:rsidRPr="0016729A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działania</w:t>
      </w:r>
      <w:r w:rsidRPr="0016729A">
        <w:rPr>
          <w:rFonts w:ascii="Times New Roman" w:eastAsiaTheme="minorEastAsia" w:hAnsi="Times New Roman" w:cs="Times New Roman"/>
          <w:color w:val="221E1F"/>
          <w:spacing w:val="-3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muzyczne,</w:t>
      </w:r>
    </w:p>
    <w:p w:rsidR="0016729A" w:rsidRPr="0016729A" w:rsidRDefault="0016729A" w:rsidP="0016729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myli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terminy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i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pojęcia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muzyczne,</w:t>
      </w:r>
    </w:p>
    <w:p w:rsidR="0016729A" w:rsidRPr="0016729A" w:rsidRDefault="0016729A" w:rsidP="0016729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dysponuje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tylko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fragmentaryczną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wiedzą,</w:t>
      </w:r>
      <w:r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 xml:space="preserve"> </w:t>
      </w:r>
    </w:p>
    <w:p w:rsidR="0016729A" w:rsidRPr="0016729A" w:rsidRDefault="0016729A" w:rsidP="0016729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najprostsze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polecenia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–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ćwiczenia</w:t>
      </w:r>
      <w:r w:rsidRPr="0016729A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rytmiczne</w:t>
      </w:r>
      <w:r w:rsidRPr="0016729A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>–</w:t>
      </w:r>
      <w:r w:rsidRPr="0016729A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wykonuje</w:t>
      </w:r>
      <w:r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z </w:t>
      </w:r>
      <w:r w:rsidRPr="0016729A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pomocą</w:t>
      </w:r>
      <w:r w:rsidRPr="0016729A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 xml:space="preserve"> </w:t>
      </w:r>
      <w:r w:rsidRPr="0016729A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nauczyciela.</w:t>
      </w:r>
    </w:p>
    <w:p w:rsidR="0016729A" w:rsidRDefault="0016729A" w:rsidP="0016729A">
      <w:pPr>
        <w:pStyle w:val="Akapitzlist"/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</w:pPr>
    </w:p>
    <w:p w:rsidR="0016729A" w:rsidRDefault="00DF35BC" w:rsidP="008F425C">
      <w:pPr>
        <w:pStyle w:val="Akapitzlist"/>
        <w:widowControl w:val="0"/>
        <w:autoSpaceDE w:val="0"/>
        <w:autoSpaceDN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F35BC">
        <w:t xml:space="preserve"> </w:t>
      </w:r>
      <w:r w:rsidR="008F425C">
        <w:tab/>
      </w:r>
      <w:r w:rsidRPr="008F425C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  <w:t>Ocenę niedostateczną</w:t>
      </w:r>
      <w:r w:rsidR="008F425C" w:rsidRPr="008F425C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  <w:t xml:space="preserve"> (1)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uczeń otrzymuje tylko w sytu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cjach wyjątkowych, np. gdy, 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mimo usilnych starań na</w:t>
      </w:r>
      <w:r w:rsidR="0016729A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uczyciela, wykazuje negatywny stosunek do przedmiotu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6729A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oraz ma </w:t>
      </w:r>
      <w:r w:rsidR="0016729A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bardzo duże braki w zakresie podstawowych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6729A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wymagań edukacyjnyc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h dotyczących wiadomości i umie</w:t>
      </w:r>
      <w:r w:rsidR="008F425C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jętności przewidziany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ch dla danej klasy. Mimo pomocy </w:t>
      </w:r>
      <w:r w:rsidR="008F425C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nauczyciela nie potrafi i nie chce wykonać najprostszych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F425C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poleceń wynikających z 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programu danej klasy. Nie prowa</w:t>
      </w:r>
      <w:r w:rsidR="008F425C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dzi również zeszytu p</w:t>
      </w:r>
      <w:r w:rsid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rzedmiotowego (zeszytu do nut)</w:t>
      </w:r>
      <w:r w:rsidR="008F425C"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F425C" w:rsidRDefault="008F425C" w:rsidP="008F425C">
      <w:pPr>
        <w:pStyle w:val="Akapitzlist"/>
        <w:widowControl w:val="0"/>
        <w:autoSpaceDE w:val="0"/>
        <w:autoSpaceDN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F425C" w:rsidRPr="008F425C" w:rsidRDefault="008F425C" w:rsidP="008F425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8F425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Kryteria oceniania – co oceniamy</w:t>
      </w:r>
    </w:p>
    <w:p w:rsidR="00FB2226" w:rsidRPr="008F425C" w:rsidRDefault="00FB2226" w:rsidP="008F42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25C" w:rsidRDefault="008F425C" w:rsidP="008F42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</w:pPr>
      <w:r w:rsidRPr="008F425C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>1.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Podczas</w:t>
      </w:r>
      <w:r w:rsidRPr="008F425C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 xml:space="preserve"> wystawiania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 xml:space="preserve"> oceny</w:t>
      </w:r>
      <w:r w:rsidRPr="008F425C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>za</w:t>
      </w:r>
      <w:r w:rsidRPr="008F425C">
        <w:rPr>
          <w:rFonts w:ascii="Times New Roman" w:eastAsiaTheme="minorEastAsia" w:hAnsi="Times New Roman" w:cs="Times New Roman"/>
          <w:color w:val="221E1F"/>
          <w:spacing w:val="4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>śpiew</w:t>
      </w:r>
      <w:r w:rsidRPr="008F425C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uwzględnia się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:</w:t>
      </w:r>
      <w:r w:rsidRPr="008F425C">
        <w:rPr>
          <w:rFonts w:ascii="Times New Roman" w:eastAsiaTheme="minorEastAsia" w:hAnsi="Times New Roman" w:cs="Times New Roman"/>
          <w:color w:val="221E1F"/>
          <w:spacing w:val="1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poprawność</w:t>
      </w:r>
      <w:r w:rsidRPr="008F425C">
        <w:rPr>
          <w:rFonts w:ascii="Times New Roman" w:eastAsiaTheme="minorEastAsia" w:hAnsi="Times New Roman" w:cs="Times New Roman"/>
          <w:color w:val="221E1F"/>
          <w:spacing w:val="1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muzyczną,</w:t>
      </w:r>
      <w:r w:rsidRPr="008F425C">
        <w:rPr>
          <w:rFonts w:ascii="Times New Roman" w:eastAsiaTheme="minorEastAsia" w:hAnsi="Times New Roman" w:cs="Times New Roman"/>
          <w:color w:val="221E1F"/>
          <w:spacing w:val="1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znajomość</w:t>
      </w:r>
      <w:r w:rsidRPr="008F425C">
        <w:rPr>
          <w:rFonts w:ascii="Times New Roman" w:eastAsiaTheme="minorEastAsia" w:hAnsi="Times New Roman" w:cs="Times New Roman"/>
          <w:color w:val="221E1F"/>
          <w:spacing w:val="1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tekstu</w:t>
      </w:r>
      <w:r w:rsidRPr="008F425C">
        <w:rPr>
          <w:rFonts w:ascii="Times New Roman" w:eastAsiaTheme="minorEastAsia" w:hAnsi="Times New Roman" w:cs="Times New Roman"/>
          <w:color w:val="221E1F"/>
          <w:spacing w:val="11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3"/>
          <w:sz w:val="24"/>
          <w:szCs w:val="24"/>
        </w:rPr>
        <w:t>pio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senki,</w:t>
      </w:r>
      <w:r w:rsidRPr="008F425C">
        <w:rPr>
          <w:rFonts w:ascii="Times New Roman" w:eastAsiaTheme="minorEastAsia" w:hAnsi="Times New Roman" w:cs="Times New Roman"/>
          <w:color w:val="221E1F"/>
          <w:spacing w:val="-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ogólny </w:t>
      </w:r>
      <w:r w:rsidRPr="008F425C">
        <w:rPr>
          <w:rFonts w:ascii="Times New Roman" w:eastAsiaTheme="minorEastAsia" w:hAnsi="Times New Roman" w:cs="Times New Roman"/>
          <w:color w:val="221E1F"/>
          <w:spacing w:val="5"/>
          <w:sz w:val="24"/>
          <w:szCs w:val="24"/>
        </w:rPr>
        <w:t>wyraz</w:t>
      </w:r>
      <w:r w:rsidRPr="008F425C">
        <w:rPr>
          <w:rFonts w:ascii="Times New Roman" w:eastAsiaTheme="minorEastAsia" w:hAnsi="Times New Roman" w:cs="Times New Roman"/>
          <w:color w:val="221E1F"/>
          <w:spacing w:val="-5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artystyczny.</w:t>
      </w:r>
    </w:p>
    <w:p w:rsidR="00813F0D" w:rsidRPr="008F425C" w:rsidRDefault="00813F0D" w:rsidP="008F42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F425C" w:rsidRDefault="008F425C" w:rsidP="008F425C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</w:pPr>
      <w:r w:rsidRPr="008F425C">
        <w:rPr>
          <w:rFonts w:ascii="Times New Roman" w:eastAsiaTheme="minorEastAsia" w:hAnsi="Times New Roman" w:cs="Times New Roman"/>
          <w:color w:val="221E1F"/>
          <w:spacing w:val="4"/>
          <w:sz w:val="24"/>
          <w:szCs w:val="24"/>
        </w:rPr>
        <w:t>2.</w:t>
      </w:r>
      <w:r w:rsidRPr="008F425C">
        <w:rPr>
          <w:rFonts w:ascii="Times New Roman" w:eastAsiaTheme="minorEastAsia" w:hAnsi="Times New Roman" w:cs="Times New Roman"/>
          <w:color w:val="221E1F"/>
          <w:spacing w:val="-3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Przy</w:t>
      </w:r>
      <w:r w:rsidRPr="008F425C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wystawianiu</w:t>
      </w:r>
      <w:r w:rsidRPr="008F425C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oceny</w:t>
      </w:r>
      <w:r w:rsidRPr="008F425C">
        <w:rPr>
          <w:rFonts w:ascii="Times New Roman" w:eastAsiaTheme="minorEastAsia" w:hAnsi="Times New Roman" w:cs="Times New Roman"/>
          <w:color w:val="221E1F"/>
          <w:spacing w:val="-8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>za</w:t>
      </w:r>
      <w:r w:rsidRPr="008F425C">
        <w:rPr>
          <w:rFonts w:ascii="Times New Roman" w:eastAsiaTheme="minorEastAsia" w:hAnsi="Times New Roman" w:cs="Times New Roman"/>
          <w:color w:val="221E1F"/>
          <w:spacing w:val="-7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5"/>
          <w:sz w:val="24"/>
          <w:szCs w:val="24"/>
        </w:rPr>
        <w:t>grę</w:t>
      </w:r>
      <w:r w:rsidRPr="008F425C">
        <w:rPr>
          <w:rFonts w:ascii="Times New Roman" w:eastAsiaTheme="minorEastAsia" w:hAnsi="Times New Roman" w:cs="Times New Roman"/>
          <w:color w:val="221E1F"/>
          <w:spacing w:val="-13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2"/>
          <w:sz w:val="24"/>
          <w:szCs w:val="24"/>
        </w:rPr>
        <w:t>na</w:t>
      </w:r>
      <w:r w:rsidRPr="008F425C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instrumencie</w:t>
      </w:r>
      <w:r w:rsidRPr="008F425C">
        <w:rPr>
          <w:rFonts w:ascii="Times New Roman" w:eastAsiaTheme="minorEastAsia" w:hAnsi="Times New Roman" w:cs="Times New Roman"/>
          <w:color w:val="221E1F"/>
          <w:spacing w:val="-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uwzględnia się</w:t>
      </w:r>
      <w:r w:rsidRPr="008F425C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:</w:t>
      </w:r>
      <w:r w:rsidRPr="008F425C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>poprawność</w:t>
      </w:r>
      <w:r w:rsidRPr="008F425C">
        <w:rPr>
          <w:rFonts w:ascii="Times New Roman" w:eastAsiaTheme="minorEastAsia" w:hAnsi="Times New Roman" w:cs="Times New Roman"/>
          <w:color w:val="221E1F"/>
          <w:spacing w:val="-10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>muzyczną,</w:t>
      </w:r>
      <w:r w:rsidRPr="008F425C">
        <w:rPr>
          <w:rFonts w:ascii="Times New Roman" w:eastAsiaTheme="minorEastAsia" w:hAnsi="Times New Roman" w:cs="Times New Roman"/>
          <w:color w:val="221E1F"/>
          <w:spacing w:val="-11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płynność</w:t>
      </w:r>
      <w:r w:rsidRPr="008F425C">
        <w:rPr>
          <w:rFonts w:ascii="Times New Roman" w:eastAsiaTheme="minorEastAsia" w:hAnsi="Times New Roman" w:cs="Times New Roman"/>
          <w:color w:val="221E1F"/>
          <w:spacing w:val="-12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>i</w:t>
      </w:r>
      <w:r w:rsidRPr="008F425C">
        <w:rPr>
          <w:rFonts w:ascii="Times New Roman" w:eastAsiaTheme="minorEastAsia" w:hAnsi="Times New Roman" w:cs="Times New Roman"/>
          <w:color w:val="221E1F"/>
          <w:spacing w:val="-11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technikę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gry,</w:t>
      </w:r>
      <w:r w:rsidRPr="008F425C">
        <w:rPr>
          <w:rFonts w:ascii="Times New Roman" w:eastAsiaTheme="minorEastAsia" w:hAnsi="Times New Roman" w:cs="Times New Roman"/>
          <w:color w:val="221E1F"/>
          <w:spacing w:val="-1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z w:val="24"/>
          <w:szCs w:val="24"/>
        </w:rPr>
        <w:t xml:space="preserve">ogólny </w:t>
      </w:r>
      <w:r w:rsidRPr="008F425C">
        <w:rPr>
          <w:rFonts w:ascii="Times New Roman" w:eastAsiaTheme="minorEastAsia" w:hAnsi="Times New Roman" w:cs="Times New Roman"/>
          <w:color w:val="221E1F"/>
          <w:spacing w:val="5"/>
          <w:sz w:val="24"/>
          <w:szCs w:val="24"/>
        </w:rPr>
        <w:t>wyraz</w:t>
      </w:r>
      <w:r w:rsidRPr="008F425C">
        <w:rPr>
          <w:rFonts w:ascii="Times New Roman" w:eastAsiaTheme="minorEastAsia" w:hAnsi="Times New Roman" w:cs="Times New Roman"/>
          <w:color w:val="221E1F"/>
          <w:spacing w:val="-5"/>
          <w:sz w:val="24"/>
          <w:szCs w:val="24"/>
        </w:rPr>
        <w:t xml:space="preserve"> </w:t>
      </w:r>
      <w:r w:rsidRPr="008F425C"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  <w:t>artystyczny.</w:t>
      </w:r>
    </w:p>
    <w:p w:rsidR="00813F0D" w:rsidRDefault="00813F0D" w:rsidP="008F425C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221E1F"/>
          <w:spacing w:val="1"/>
          <w:sz w:val="24"/>
          <w:szCs w:val="24"/>
        </w:rPr>
      </w:pPr>
    </w:p>
    <w:p w:rsidR="00813F0D" w:rsidRDefault="008F425C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3. </w:t>
      </w:r>
      <w:r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Wystawiając ocenę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za wypowiedzi na temat utworów </w:t>
      </w:r>
      <w:r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muzycznych, połącz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oną ze znajomością podstawowych </w:t>
      </w:r>
      <w:r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wiadomości i termin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ów muzycznych, uwzględnia się</w:t>
      </w:r>
      <w:r w:rsidRPr="008F425C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="00813F0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zaangażowanie i postawę podczas słuchania,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rozpoznawanie brzmienia poznanych instrumentów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13F0D">
        <w:rPr>
          <w:rFonts w:ascii="Times New Roman" w:hAnsi="Times New Roman" w:cs="Times New Roman"/>
          <w:sz w:val="24"/>
          <w:szCs w:val="24"/>
        </w:rPr>
        <w:t>i głosów,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rozpoznawanie w s</w:t>
      </w:r>
      <w:r>
        <w:rPr>
          <w:rFonts w:ascii="Times New Roman" w:hAnsi="Times New Roman" w:cs="Times New Roman"/>
          <w:sz w:val="24"/>
          <w:szCs w:val="24"/>
        </w:rPr>
        <w:t>łuchanych utworach polskich tań</w:t>
      </w:r>
      <w:r w:rsidRPr="00813F0D">
        <w:rPr>
          <w:rFonts w:ascii="Times New Roman" w:hAnsi="Times New Roman" w:cs="Times New Roman"/>
          <w:sz w:val="24"/>
          <w:szCs w:val="24"/>
        </w:rPr>
        <w:t>ców narodowych,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podstawową wi</w:t>
      </w:r>
      <w:r>
        <w:rPr>
          <w:rFonts w:ascii="Times New Roman" w:hAnsi="Times New Roman" w:cs="Times New Roman"/>
          <w:sz w:val="24"/>
          <w:szCs w:val="24"/>
        </w:rPr>
        <w:t>edzę na temat poznanych kompozy</w:t>
      </w:r>
      <w:r w:rsidRPr="00813F0D">
        <w:rPr>
          <w:rFonts w:ascii="Times New Roman" w:hAnsi="Times New Roman" w:cs="Times New Roman"/>
          <w:sz w:val="24"/>
          <w:szCs w:val="24"/>
        </w:rPr>
        <w:t>torów,</w:t>
      </w:r>
    </w:p>
    <w:p w:rsidR="0016729A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wyrażanie muzyki środkami pozamuzycznymi (np.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13F0D">
        <w:rPr>
          <w:rFonts w:ascii="Times New Roman" w:hAnsi="Times New Roman" w:cs="Times New Roman"/>
          <w:sz w:val="24"/>
          <w:szCs w:val="24"/>
        </w:rPr>
        <w:t>na rysunku, w opowiadaniu, dramie).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3F0D">
        <w:rPr>
          <w:rFonts w:ascii="Times New Roman" w:hAnsi="Times New Roman" w:cs="Times New Roman"/>
          <w:sz w:val="24"/>
          <w:szCs w:val="24"/>
        </w:rPr>
        <w:t>Przy wystawianiu oceny</w:t>
      </w:r>
      <w:r>
        <w:rPr>
          <w:rFonts w:ascii="Times New Roman" w:hAnsi="Times New Roman" w:cs="Times New Roman"/>
          <w:sz w:val="24"/>
          <w:szCs w:val="24"/>
        </w:rPr>
        <w:t xml:space="preserve"> za działania twórcze – wokalne i instrumentalne (są odpytywani tylko ochotnicy) </w:t>
      </w:r>
      <w:r w:rsidRPr="00813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uwzględnia się</w:t>
      </w:r>
      <w:r w:rsidRPr="00813F0D">
        <w:rPr>
          <w:rFonts w:ascii="Times New Roman" w:hAnsi="Times New Roman" w:cs="Times New Roman"/>
          <w:sz w:val="24"/>
          <w:szCs w:val="24"/>
        </w:rPr>
        <w:t>:</w:t>
      </w:r>
    </w:p>
    <w:p w:rsidR="00813F0D" w:rsidRP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rytmizację tekstów,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improwizację: rytmi</w:t>
      </w:r>
      <w:r>
        <w:rPr>
          <w:rFonts w:ascii="Times New Roman" w:hAnsi="Times New Roman" w:cs="Times New Roman"/>
          <w:sz w:val="24"/>
          <w:szCs w:val="24"/>
        </w:rPr>
        <w:t>czną, melodyczną (wokalną i instrumentalną) oraz ruchową,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umiejętność korz</w:t>
      </w:r>
      <w:r>
        <w:rPr>
          <w:rFonts w:ascii="Times New Roman" w:hAnsi="Times New Roman" w:cs="Times New Roman"/>
          <w:sz w:val="24"/>
          <w:szCs w:val="24"/>
        </w:rPr>
        <w:t xml:space="preserve">ystania ze zdobytych wiadomości </w:t>
      </w:r>
      <w:r w:rsidRPr="00813F0D">
        <w:rPr>
          <w:rFonts w:ascii="Times New Roman" w:hAnsi="Times New Roman" w:cs="Times New Roman"/>
          <w:sz w:val="24"/>
          <w:szCs w:val="24"/>
        </w:rPr>
        <w:t>i umiejętności pr</w:t>
      </w:r>
      <w:r>
        <w:rPr>
          <w:rFonts w:ascii="Times New Roman" w:hAnsi="Times New Roman" w:cs="Times New Roman"/>
          <w:sz w:val="24"/>
          <w:szCs w:val="24"/>
        </w:rPr>
        <w:t xml:space="preserve">zy wykonywaniu zadań twórczych, </w:t>
      </w:r>
      <w:r w:rsidRPr="00813F0D">
        <w:rPr>
          <w:rFonts w:ascii="Times New Roman" w:hAnsi="Times New Roman" w:cs="Times New Roman"/>
          <w:sz w:val="24"/>
          <w:szCs w:val="24"/>
        </w:rPr>
        <w:t xml:space="preserve">np. wymagających </w:t>
      </w:r>
      <w:r>
        <w:rPr>
          <w:rFonts w:ascii="Times New Roman" w:hAnsi="Times New Roman" w:cs="Times New Roman"/>
          <w:sz w:val="24"/>
          <w:szCs w:val="24"/>
        </w:rPr>
        <w:t>korelacji działań muzyczno-plastycznych,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umiejętność przygo</w:t>
      </w:r>
      <w:r>
        <w:rPr>
          <w:rFonts w:ascii="Times New Roman" w:hAnsi="Times New Roman" w:cs="Times New Roman"/>
          <w:sz w:val="24"/>
          <w:szCs w:val="24"/>
        </w:rPr>
        <w:t xml:space="preserve">towywania ilustracji dźwiękowej </w:t>
      </w:r>
      <w:r w:rsidRPr="00813F0D">
        <w:rPr>
          <w:rFonts w:ascii="Times New Roman" w:hAnsi="Times New Roman" w:cs="Times New Roman"/>
          <w:sz w:val="24"/>
          <w:szCs w:val="24"/>
        </w:rPr>
        <w:t>do opowiadania, komiksu, grafiki itp. (dobieranie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0D">
        <w:rPr>
          <w:rFonts w:ascii="Times New Roman" w:hAnsi="Times New Roman" w:cs="Times New Roman"/>
          <w:sz w:val="24"/>
          <w:szCs w:val="24"/>
        </w:rPr>
        <w:t>efektów dźwiękowych),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0D">
        <w:rPr>
          <w:rFonts w:ascii="Times New Roman" w:hAnsi="Times New Roman" w:cs="Times New Roman"/>
          <w:sz w:val="24"/>
          <w:szCs w:val="24"/>
        </w:rPr>
        <w:t>umiejętność two</w:t>
      </w:r>
      <w:r>
        <w:rPr>
          <w:rFonts w:ascii="Times New Roman" w:hAnsi="Times New Roman" w:cs="Times New Roman"/>
          <w:sz w:val="24"/>
          <w:szCs w:val="24"/>
        </w:rPr>
        <w:t xml:space="preserve">rzenia prostych akompaniamentów </w:t>
      </w:r>
      <w:r w:rsidRPr="00813F0D">
        <w:rPr>
          <w:rFonts w:ascii="Times New Roman" w:hAnsi="Times New Roman" w:cs="Times New Roman"/>
          <w:sz w:val="24"/>
          <w:szCs w:val="24"/>
        </w:rPr>
        <w:t>perkusyjnych.</w:t>
      </w: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0D" w:rsidRDefault="00813F0D" w:rsidP="00813F0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3F0D">
        <w:rPr>
          <w:rFonts w:ascii="Times New Roman" w:hAnsi="Times New Roman" w:cs="Times New Roman"/>
          <w:sz w:val="24"/>
          <w:szCs w:val="24"/>
        </w:rPr>
        <w:t>Ocena aktywności na lekcji o</w:t>
      </w:r>
      <w:r>
        <w:rPr>
          <w:rFonts w:ascii="Times New Roman" w:hAnsi="Times New Roman" w:cs="Times New Roman"/>
          <w:sz w:val="24"/>
          <w:szCs w:val="24"/>
        </w:rPr>
        <w:t>raz za udział w muzycz</w:t>
      </w:r>
      <w:r w:rsidRPr="00813F0D">
        <w:rPr>
          <w:rFonts w:ascii="Times New Roman" w:hAnsi="Times New Roman" w:cs="Times New Roman"/>
          <w:sz w:val="24"/>
          <w:szCs w:val="24"/>
        </w:rPr>
        <w:t>nych zajęciach pozalekcyjnych.</w:t>
      </w:r>
    </w:p>
    <w:p w:rsidR="005C531D" w:rsidRDefault="00813F0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D">
        <w:rPr>
          <w:rFonts w:ascii="Times New Roman" w:hAnsi="Times New Roman" w:cs="Times New Roman"/>
          <w:sz w:val="24"/>
          <w:szCs w:val="24"/>
        </w:rPr>
        <w:t>Za aktywną postaw</w:t>
      </w:r>
      <w:r w:rsidR="005C531D">
        <w:rPr>
          <w:rFonts w:ascii="Times New Roman" w:hAnsi="Times New Roman" w:cs="Times New Roman"/>
          <w:sz w:val="24"/>
          <w:szCs w:val="24"/>
        </w:rPr>
        <w:t xml:space="preserve">ę na lekcji uczeń może otrzymać </w:t>
      </w:r>
      <w:r w:rsidRPr="00813F0D">
        <w:rPr>
          <w:rFonts w:ascii="Times New Roman" w:hAnsi="Times New Roman" w:cs="Times New Roman"/>
          <w:sz w:val="24"/>
          <w:szCs w:val="24"/>
        </w:rPr>
        <w:t>ocenę dobrą lub bardz</w:t>
      </w:r>
      <w:r w:rsidR="005C531D">
        <w:rPr>
          <w:rFonts w:ascii="Times New Roman" w:hAnsi="Times New Roman" w:cs="Times New Roman"/>
          <w:sz w:val="24"/>
          <w:szCs w:val="24"/>
        </w:rPr>
        <w:t xml:space="preserve">o dobrą. Jeśli dodatkowo wykaże </w:t>
      </w:r>
      <w:r w:rsidRPr="00813F0D">
        <w:rPr>
          <w:rFonts w:ascii="Times New Roman" w:hAnsi="Times New Roman" w:cs="Times New Roman"/>
          <w:sz w:val="24"/>
          <w:szCs w:val="24"/>
        </w:rPr>
        <w:t>się wiedzą lub umie</w:t>
      </w:r>
      <w:r w:rsidR="005C531D">
        <w:rPr>
          <w:rFonts w:ascii="Times New Roman" w:hAnsi="Times New Roman" w:cs="Times New Roman"/>
          <w:sz w:val="24"/>
          <w:szCs w:val="24"/>
        </w:rPr>
        <w:t xml:space="preserve">jętnościami wykraczającymi poza </w:t>
      </w:r>
      <w:r w:rsidRPr="00813F0D">
        <w:rPr>
          <w:rFonts w:ascii="Times New Roman" w:hAnsi="Times New Roman" w:cs="Times New Roman"/>
          <w:sz w:val="24"/>
          <w:szCs w:val="24"/>
        </w:rPr>
        <w:t>ustalone wymagania, ot</w:t>
      </w:r>
      <w:r w:rsidR="005C531D">
        <w:rPr>
          <w:rFonts w:ascii="Times New Roman" w:hAnsi="Times New Roman" w:cs="Times New Roman"/>
          <w:sz w:val="24"/>
          <w:szCs w:val="24"/>
        </w:rPr>
        <w:t>rzymuje ocenę celującą. Za sys</w:t>
      </w:r>
      <w:r w:rsidRPr="00813F0D">
        <w:rPr>
          <w:rFonts w:ascii="Times New Roman" w:hAnsi="Times New Roman" w:cs="Times New Roman"/>
          <w:sz w:val="24"/>
          <w:szCs w:val="24"/>
        </w:rPr>
        <w:t>tematyczną i bardzo</w:t>
      </w:r>
      <w:r w:rsidR="005C531D">
        <w:rPr>
          <w:rFonts w:ascii="Times New Roman" w:hAnsi="Times New Roman" w:cs="Times New Roman"/>
          <w:sz w:val="24"/>
          <w:szCs w:val="24"/>
        </w:rPr>
        <w:t xml:space="preserve"> dobrą pracę w szkolnym zespole </w:t>
      </w:r>
      <w:r w:rsidRPr="00813F0D">
        <w:rPr>
          <w:rFonts w:ascii="Times New Roman" w:hAnsi="Times New Roman" w:cs="Times New Roman"/>
          <w:sz w:val="24"/>
          <w:szCs w:val="24"/>
        </w:rPr>
        <w:t>muzycznym lub chórze oraz za udział w ich wystę</w:t>
      </w:r>
      <w:r w:rsidR="005C531D">
        <w:rPr>
          <w:rFonts w:ascii="Times New Roman" w:hAnsi="Times New Roman" w:cs="Times New Roman"/>
          <w:sz w:val="24"/>
          <w:szCs w:val="24"/>
        </w:rPr>
        <w:t xml:space="preserve">pach, należy podwyższyć uczniowi ocenę z muzyki o jeden </w:t>
      </w:r>
      <w:r w:rsidRPr="00813F0D">
        <w:rPr>
          <w:rFonts w:ascii="Times New Roman" w:hAnsi="Times New Roman" w:cs="Times New Roman"/>
          <w:sz w:val="24"/>
          <w:szCs w:val="24"/>
        </w:rPr>
        <w:t>stopień.</w:t>
      </w:r>
    </w:p>
    <w:p w:rsidR="005C531D" w:rsidRDefault="005C531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1D" w:rsidRDefault="005C531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1D">
        <w:rPr>
          <w:rFonts w:ascii="Times New Roman" w:hAnsi="Times New Roman" w:cs="Times New Roman"/>
          <w:sz w:val="24"/>
          <w:szCs w:val="24"/>
        </w:rPr>
        <w:t>6. Przy wystawianiu o</w:t>
      </w:r>
      <w:r>
        <w:rPr>
          <w:rFonts w:ascii="Times New Roman" w:hAnsi="Times New Roman" w:cs="Times New Roman"/>
          <w:sz w:val="24"/>
          <w:szCs w:val="24"/>
        </w:rPr>
        <w:t>ceny za zeszyt przedmiotowy (zeszyt do nut)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uwzględnia się:</w:t>
      </w:r>
    </w:p>
    <w:p w:rsidR="005C531D" w:rsidRDefault="005C531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31D">
        <w:rPr>
          <w:rFonts w:ascii="Times New Roman" w:hAnsi="Times New Roman" w:cs="Times New Roman"/>
          <w:sz w:val="24"/>
          <w:szCs w:val="24"/>
        </w:rPr>
        <w:t>estetykę ogólną,</w:t>
      </w:r>
    </w:p>
    <w:p w:rsidR="005C531D" w:rsidRDefault="005C531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31D">
        <w:rPr>
          <w:rFonts w:ascii="Times New Roman" w:hAnsi="Times New Roman" w:cs="Times New Roman"/>
          <w:sz w:val="24"/>
          <w:szCs w:val="24"/>
        </w:rPr>
        <w:t>systematyczność,</w:t>
      </w:r>
    </w:p>
    <w:p w:rsidR="005C531D" w:rsidRPr="005C531D" w:rsidRDefault="005C531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31D">
        <w:rPr>
          <w:rFonts w:ascii="Times New Roman" w:hAnsi="Times New Roman" w:cs="Times New Roman"/>
          <w:sz w:val="24"/>
          <w:szCs w:val="24"/>
        </w:rPr>
        <w:t>prace domowe odrabiane przez ucznia samodzielnie.</w:t>
      </w:r>
    </w:p>
    <w:p w:rsidR="005C531D" w:rsidRPr="005C531D" w:rsidRDefault="005C531D" w:rsidP="005C531D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1D">
        <w:rPr>
          <w:rFonts w:ascii="Times New Roman" w:hAnsi="Times New Roman" w:cs="Times New Roman"/>
          <w:sz w:val="24"/>
          <w:szCs w:val="24"/>
        </w:rPr>
        <w:t xml:space="preserve">Uwaga! </w:t>
      </w:r>
      <w:r w:rsidRPr="005C531D">
        <w:rPr>
          <w:rFonts w:ascii="Times New Roman" w:hAnsi="Times New Roman" w:cs="Times New Roman"/>
          <w:b/>
          <w:sz w:val="24"/>
          <w:szCs w:val="24"/>
        </w:rPr>
        <w:t>Ocena za zeszyt,</w:t>
      </w:r>
      <w:r w:rsidRPr="005C531D">
        <w:rPr>
          <w:rFonts w:ascii="Times New Roman" w:hAnsi="Times New Roman" w:cs="Times New Roman"/>
          <w:b/>
          <w:sz w:val="24"/>
          <w:szCs w:val="24"/>
        </w:rPr>
        <w:t xml:space="preserve"> w zależności od opinii nauczy</w:t>
      </w:r>
      <w:r w:rsidRPr="005C531D">
        <w:rPr>
          <w:rFonts w:ascii="Times New Roman" w:hAnsi="Times New Roman" w:cs="Times New Roman"/>
          <w:b/>
          <w:sz w:val="24"/>
          <w:szCs w:val="24"/>
        </w:rPr>
        <w:t>ciela, może, ale ni</w:t>
      </w:r>
      <w:r w:rsidRPr="005C531D">
        <w:rPr>
          <w:rFonts w:ascii="Times New Roman" w:hAnsi="Times New Roman" w:cs="Times New Roman"/>
          <w:b/>
          <w:sz w:val="24"/>
          <w:szCs w:val="24"/>
        </w:rPr>
        <w:t xml:space="preserve">e musi wpływać na końcową ocenę </w:t>
      </w:r>
      <w:r w:rsidRPr="005C531D">
        <w:rPr>
          <w:rFonts w:ascii="Times New Roman" w:hAnsi="Times New Roman" w:cs="Times New Roman"/>
          <w:b/>
          <w:sz w:val="24"/>
          <w:szCs w:val="24"/>
        </w:rPr>
        <w:t>z muzyki.</w:t>
      </w:r>
    </w:p>
    <w:p w:rsidR="00E0189A" w:rsidRPr="00813F0D" w:rsidRDefault="00E0189A" w:rsidP="00E0189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D">
        <w:rPr>
          <w:rFonts w:ascii="Times New Roman" w:hAnsi="Times New Roman" w:cs="Times New Roman"/>
          <w:sz w:val="24"/>
          <w:szCs w:val="24"/>
        </w:rPr>
        <w:tab/>
      </w:r>
    </w:p>
    <w:p w:rsidR="00625D90" w:rsidRPr="00813F0D" w:rsidRDefault="00625D90" w:rsidP="00625D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04" w:rsidRPr="00813F0D" w:rsidRDefault="005B0F04" w:rsidP="00BD07F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0F04" w:rsidRPr="00813F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5A" w:rsidRDefault="00DB605A" w:rsidP="00DB605A">
      <w:pPr>
        <w:spacing w:after="0" w:line="240" w:lineRule="auto"/>
      </w:pPr>
      <w:r>
        <w:separator/>
      </w:r>
    </w:p>
  </w:endnote>
  <w:endnote w:type="continuationSeparator" w:id="0">
    <w:p w:rsidR="00DB605A" w:rsidRDefault="00DB605A" w:rsidP="00DB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RNUOP+CentSchbookEU-Normal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93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605A" w:rsidRPr="00DB605A" w:rsidRDefault="00DB605A">
        <w:pPr>
          <w:pStyle w:val="Stopka"/>
          <w:jc w:val="center"/>
          <w:rPr>
            <w:rFonts w:ascii="Times New Roman" w:hAnsi="Times New Roman" w:cs="Times New Roman"/>
          </w:rPr>
        </w:pPr>
        <w:r w:rsidRPr="00DB605A">
          <w:rPr>
            <w:rFonts w:ascii="Times New Roman" w:hAnsi="Times New Roman" w:cs="Times New Roman"/>
          </w:rPr>
          <w:fldChar w:fldCharType="begin"/>
        </w:r>
        <w:r w:rsidRPr="00DB605A">
          <w:rPr>
            <w:rFonts w:ascii="Times New Roman" w:hAnsi="Times New Roman" w:cs="Times New Roman"/>
          </w:rPr>
          <w:instrText>PAGE   \* MERGEFORMAT</w:instrText>
        </w:r>
        <w:r w:rsidRPr="00DB605A">
          <w:rPr>
            <w:rFonts w:ascii="Times New Roman" w:hAnsi="Times New Roman" w:cs="Times New Roman"/>
          </w:rPr>
          <w:fldChar w:fldCharType="separate"/>
        </w:r>
        <w:r w:rsidR="009116CF">
          <w:rPr>
            <w:rFonts w:ascii="Times New Roman" w:hAnsi="Times New Roman" w:cs="Times New Roman"/>
            <w:noProof/>
          </w:rPr>
          <w:t>1</w:t>
        </w:r>
        <w:r w:rsidRPr="00DB605A">
          <w:rPr>
            <w:rFonts w:ascii="Times New Roman" w:hAnsi="Times New Roman" w:cs="Times New Roman"/>
          </w:rPr>
          <w:fldChar w:fldCharType="end"/>
        </w:r>
      </w:p>
    </w:sdtContent>
  </w:sdt>
  <w:p w:rsidR="00DB605A" w:rsidRDefault="00DB6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5A" w:rsidRDefault="00DB605A" w:rsidP="00DB605A">
      <w:pPr>
        <w:spacing w:after="0" w:line="240" w:lineRule="auto"/>
      </w:pPr>
      <w:r>
        <w:separator/>
      </w:r>
    </w:p>
  </w:footnote>
  <w:footnote w:type="continuationSeparator" w:id="0">
    <w:p w:rsidR="00DB605A" w:rsidRDefault="00DB605A" w:rsidP="00DB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EE5"/>
    <w:multiLevelType w:val="hybridMultilevel"/>
    <w:tmpl w:val="28A6D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6625FC"/>
    <w:multiLevelType w:val="hybridMultilevel"/>
    <w:tmpl w:val="DC320D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7F69BE"/>
    <w:multiLevelType w:val="hybridMultilevel"/>
    <w:tmpl w:val="5B60EC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988546E"/>
    <w:multiLevelType w:val="hybridMultilevel"/>
    <w:tmpl w:val="6C3E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2CF9"/>
    <w:multiLevelType w:val="hybridMultilevel"/>
    <w:tmpl w:val="DF7E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0"/>
    <w:rsid w:val="0016729A"/>
    <w:rsid w:val="001E3A46"/>
    <w:rsid w:val="00297A69"/>
    <w:rsid w:val="005B0F04"/>
    <w:rsid w:val="005C531D"/>
    <w:rsid w:val="00625D90"/>
    <w:rsid w:val="00813F0D"/>
    <w:rsid w:val="008F425C"/>
    <w:rsid w:val="009116CF"/>
    <w:rsid w:val="009C1B37"/>
    <w:rsid w:val="00B54792"/>
    <w:rsid w:val="00BD07F6"/>
    <w:rsid w:val="00CE1FEF"/>
    <w:rsid w:val="00DB605A"/>
    <w:rsid w:val="00DD6590"/>
    <w:rsid w:val="00DF35BC"/>
    <w:rsid w:val="00E0189A"/>
    <w:rsid w:val="00ED37E0"/>
    <w:rsid w:val="00FB2226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5A"/>
  </w:style>
  <w:style w:type="paragraph" w:styleId="Stopka">
    <w:name w:val="footer"/>
    <w:basedOn w:val="Normalny"/>
    <w:link w:val="StopkaZnak"/>
    <w:uiPriority w:val="99"/>
    <w:unhideWhenUsed/>
    <w:rsid w:val="00DB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5A"/>
  </w:style>
  <w:style w:type="paragraph" w:styleId="Stopka">
    <w:name w:val="footer"/>
    <w:basedOn w:val="Normalny"/>
    <w:link w:val="StopkaZnak"/>
    <w:uiPriority w:val="99"/>
    <w:unhideWhenUsed/>
    <w:rsid w:val="00DB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8D05-B8C4-465F-BDE2-0A9FA6AD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9</cp:revision>
  <dcterms:created xsi:type="dcterms:W3CDTF">2023-10-02T20:19:00Z</dcterms:created>
  <dcterms:modified xsi:type="dcterms:W3CDTF">2023-10-03T19:25:00Z</dcterms:modified>
</cp:coreProperties>
</file>